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582" w:rsidRPr="0014166A" w:rsidRDefault="00FF7582" w:rsidP="0014166A">
      <w:pPr>
        <w:pStyle w:val="3"/>
        <w:spacing w:before="0" w:after="0" w:line="240" w:lineRule="auto"/>
        <w:jc w:val="center"/>
        <w:rPr>
          <w:rFonts w:ascii="Times New Roman" w:eastAsia="Times New Roman" w:hAnsi="Times New Roman" w:cs="Times New Roman"/>
          <w:color w:val="444444"/>
          <w:sz w:val="24"/>
          <w:szCs w:val="24"/>
          <w:lang w:val="ru-RU" w:eastAsia="ru-RU"/>
        </w:rPr>
      </w:pPr>
      <w:r w:rsidRPr="0014166A">
        <w:rPr>
          <w:rFonts w:ascii="Times New Roman" w:eastAsia="Times New Roman" w:hAnsi="Times New Roman" w:cs="Times New Roman"/>
          <w:color w:val="444444"/>
          <w:sz w:val="24"/>
          <w:szCs w:val="24"/>
          <w:lang w:val="ru-RU" w:eastAsia="ru-RU"/>
        </w:rPr>
        <w:t>"</w:t>
      </w:r>
      <w:r w:rsidRPr="0014166A">
        <w:rPr>
          <w:rFonts w:ascii="Times New Roman" w:eastAsia="Times New Roman" w:hAnsi="Times New Roman" w:cs="Times New Roman"/>
          <w:b/>
          <w:color w:val="444444"/>
          <w:sz w:val="24"/>
          <w:szCs w:val="24"/>
          <w:lang w:val="ru-RU" w:eastAsia="ru-RU"/>
        </w:rPr>
        <w:t>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r w:rsidRPr="0014166A">
        <w:rPr>
          <w:rFonts w:ascii="Times New Roman" w:eastAsia="Times New Roman" w:hAnsi="Times New Roman" w:cs="Times New Roman"/>
          <w:color w:val="444444"/>
          <w:sz w:val="24"/>
          <w:szCs w:val="24"/>
          <w:lang w:val="ru-RU" w:eastAsia="ru-RU"/>
        </w:rPr>
        <w:t>"</w:t>
      </w:r>
    </w:p>
    <w:p w:rsidR="0014166A" w:rsidRDefault="0014166A" w:rsidP="0014166A">
      <w:pPr>
        <w:spacing w:after="0" w:line="240" w:lineRule="auto"/>
        <w:outlineLvl w:val="2"/>
        <w:rPr>
          <w:rFonts w:ascii="Times New Roman" w:eastAsia="Times New Roman" w:hAnsi="Times New Roman" w:cs="Times New Roman"/>
          <w:color w:val="444444"/>
          <w:sz w:val="24"/>
          <w:szCs w:val="24"/>
          <w:lang w:val="ru-RU" w:eastAsia="ru-RU"/>
        </w:rPr>
      </w:pPr>
    </w:p>
    <w:p w:rsidR="00FF7582" w:rsidRPr="0014166A" w:rsidRDefault="00FF7582" w:rsidP="0014166A">
      <w:pPr>
        <w:spacing w:after="0" w:line="240" w:lineRule="auto"/>
        <w:outlineLvl w:val="2"/>
        <w:rPr>
          <w:rFonts w:ascii="Times New Roman" w:eastAsia="Times New Roman" w:hAnsi="Times New Roman" w:cs="Times New Roman"/>
          <w:color w:val="444444"/>
          <w:sz w:val="24"/>
          <w:szCs w:val="24"/>
          <w:lang w:val="ru-RU" w:eastAsia="ru-RU"/>
        </w:rPr>
      </w:pPr>
      <w:r w:rsidRPr="0014166A">
        <w:rPr>
          <w:rFonts w:ascii="Times New Roman" w:eastAsia="Times New Roman" w:hAnsi="Times New Roman" w:cs="Times New Roman"/>
          <w:color w:val="444444"/>
          <w:sz w:val="24"/>
          <w:szCs w:val="24"/>
          <w:lang w:val="ru-RU" w:eastAsia="ru-RU"/>
        </w:rPr>
        <w:t>Глава 1. Общие положения</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1. </w:t>
      </w:r>
      <w:proofErr w:type="gramStart"/>
      <w:r w:rsidRPr="0014166A">
        <w:rPr>
          <w:rFonts w:ascii="Times New Roman" w:eastAsia="Times New Roman" w:hAnsi="Times New Roman" w:cs="Times New Roman"/>
          <w:color w:val="000000"/>
          <w:sz w:val="24"/>
          <w:szCs w:val="24"/>
          <w:lang w:val="ru-RU" w:eastAsia="ru-RU"/>
        </w:rPr>
        <w:t>Настоящие Правила оказания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Правила) разработаны в соответствии с подпунктом 1) </w:t>
      </w:r>
      <w:hyperlink r:id="rId8" w:anchor="z19" w:history="1">
        <w:r w:rsidRPr="0014166A">
          <w:rPr>
            <w:rFonts w:ascii="Times New Roman" w:eastAsia="Times New Roman" w:hAnsi="Times New Roman" w:cs="Times New Roman"/>
            <w:color w:val="073A5E"/>
            <w:sz w:val="24"/>
            <w:szCs w:val="24"/>
            <w:u w:val="single"/>
            <w:lang w:val="ru-RU" w:eastAsia="ru-RU"/>
          </w:rPr>
          <w:t>статьи 10</w:t>
        </w:r>
      </w:hyperlink>
      <w:r w:rsidRPr="0014166A">
        <w:rPr>
          <w:rFonts w:ascii="Times New Roman" w:eastAsia="Times New Roman" w:hAnsi="Times New Roman" w:cs="Times New Roman"/>
          <w:color w:val="000000"/>
          <w:sz w:val="24"/>
          <w:szCs w:val="24"/>
          <w:lang w:val="ru-RU" w:eastAsia="ru-RU"/>
        </w:rPr>
        <w:t> Закона Республики Казахстан "О государственных услугах" (далее - Закон) и определяют порядок приема документов и выдачи направлений на предоставление отдыха в загородных и пришкольных лагерях</w:t>
      </w:r>
      <w:proofErr w:type="gramEnd"/>
      <w:r w:rsidRPr="0014166A">
        <w:rPr>
          <w:rFonts w:ascii="Times New Roman" w:eastAsia="Times New Roman" w:hAnsi="Times New Roman" w:cs="Times New Roman"/>
          <w:color w:val="000000"/>
          <w:sz w:val="24"/>
          <w:szCs w:val="24"/>
          <w:lang w:val="ru-RU" w:eastAsia="ru-RU"/>
        </w:rPr>
        <w:t xml:space="preserve"> отдельным категориям обучающихся и воспитанников государственных учреждений образования.</w:t>
      </w:r>
    </w:p>
    <w:p w:rsidR="00FF7582" w:rsidRPr="0014166A" w:rsidRDefault="00FF7582" w:rsidP="0014166A">
      <w:pPr>
        <w:spacing w:after="0" w:line="240" w:lineRule="auto"/>
        <w:rPr>
          <w:rFonts w:ascii="Times New Roman" w:eastAsia="Times New Roman" w:hAnsi="Times New Roman" w:cs="Times New Roman"/>
          <w:sz w:val="24"/>
          <w:szCs w:val="24"/>
          <w:lang w:val="ru-RU" w:eastAsia="ru-RU"/>
        </w:rPr>
      </w:pPr>
      <w:r w:rsidRPr="0014166A">
        <w:rPr>
          <w:rFonts w:ascii="Times New Roman" w:eastAsia="Times New Roman" w:hAnsi="Times New Roman" w:cs="Times New Roman"/>
          <w:color w:val="FF0000"/>
          <w:sz w:val="24"/>
          <w:szCs w:val="24"/>
          <w:lang w:val="ru-RU" w:eastAsia="ru-RU"/>
        </w:rPr>
        <w:t>      Сноска. Пункт 1 - в редакции приказа Министра просвещения РК от 12.04.2023 </w:t>
      </w:r>
      <w:hyperlink r:id="rId9" w:anchor="z73" w:history="1">
        <w:r w:rsidRPr="0014166A">
          <w:rPr>
            <w:rFonts w:ascii="Times New Roman" w:eastAsia="Times New Roman" w:hAnsi="Times New Roman" w:cs="Times New Roman"/>
            <w:color w:val="073A5E"/>
            <w:sz w:val="24"/>
            <w:szCs w:val="24"/>
            <w:u w:val="single"/>
            <w:lang w:val="ru-RU" w:eastAsia="ru-RU"/>
          </w:rPr>
          <w:t>№ 95</w:t>
        </w:r>
      </w:hyperlink>
      <w:r w:rsidRPr="0014166A">
        <w:rPr>
          <w:rFonts w:ascii="Times New Roman" w:eastAsia="Times New Roman" w:hAnsi="Times New Roman" w:cs="Times New Roman"/>
          <w:color w:val="FF0000"/>
          <w:sz w:val="24"/>
          <w:szCs w:val="24"/>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r w:rsidRPr="0014166A">
        <w:rPr>
          <w:rFonts w:ascii="Times New Roman" w:eastAsia="Times New Roman" w:hAnsi="Times New Roman" w:cs="Times New Roman"/>
          <w:color w:val="FF0000"/>
          <w:sz w:val="24"/>
          <w:szCs w:val="24"/>
          <w:lang w:val="ru-RU" w:eastAsia="ru-RU"/>
        </w:rPr>
        <w:t>      2. Исключен приказом Министра образования и науки РК от 21.02.2022 </w:t>
      </w:r>
      <w:hyperlink r:id="rId10" w:anchor="z365" w:history="1">
        <w:r w:rsidRPr="0014166A">
          <w:rPr>
            <w:rFonts w:ascii="Times New Roman" w:eastAsia="Times New Roman" w:hAnsi="Times New Roman" w:cs="Times New Roman"/>
            <w:color w:val="073A5E"/>
            <w:sz w:val="24"/>
            <w:szCs w:val="24"/>
            <w:u w:val="single"/>
            <w:lang w:val="ru-RU" w:eastAsia="ru-RU"/>
          </w:rPr>
          <w:t>№ 55</w:t>
        </w:r>
      </w:hyperlink>
      <w:r w:rsidRPr="0014166A">
        <w:rPr>
          <w:rFonts w:ascii="Times New Roman" w:eastAsia="Times New Roman" w:hAnsi="Times New Roman" w:cs="Times New Roman"/>
          <w:color w:val="FF0000"/>
          <w:sz w:val="24"/>
          <w:szCs w:val="24"/>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p>
    <w:p w:rsidR="00FF7582" w:rsidRPr="0014166A" w:rsidRDefault="00FF7582" w:rsidP="0014166A">
      <w:pPr>
        <w:spacing w:after="0" w:line="240" w:lineRule="auto"/>
        <w:outlineLvl w:val="2"/>
        <w:rPr>
          <w:rFonts w:ascii="Times New Roman" w:eastAsia="Times New Roman" w:hAnsi="Times New Roman" w:cs="Times New Roman"/>
          <w:color w:val="444444"/>
          <w:sz w:val="24"/>
          <w:szCs w:val="24"/>
          <w:lang w:val="ru-RU" w:eastAsia="ru-RU"/>
        </w:rPr>
      </w:pPr>
      <w:r w:rsidRPr="0014166A">
        <w:rPr>
          <w:rFonts w:ascii="Times New Roman" w:eastAsia="Times New Roman" w:hAnsi="Times New Roman" w:cs="Times New Roman"/>
          <w:color w:val="444444"/>
          <w:sz w:val="24"/>
          <w:szCs w:val="24"/>
          <w:lang w:val="ru-RU" w:eastAsia="ru-RU"/>
        </w:rPr>
        <w:t>Глава 2. Порядок оказания государственной услуги</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3. </w:t>
      </w:r>
      <w:proofErr w:type="gramStart"/>
      <w:r w:rsidRPr="0014166A">
        <w:rPr>
          <w:rFonts w:ascii="Times New Roman" w:eastAsia="Times New Roman" w:hAnsi="Times New Roman" w:cs="Times New Roman"/>
          <w:color w:val="000000"/>
          <w:sz w:val="24"/>
          <w:szCs w:val="24"/>
          <w:lang w:val="ru-RU" w:eastAsia="ru-RU"/>
        </w:rPr>
        <w:t xml:space="preserve">Для получения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государственная услуга) физические лица (далее - </w:t>
      </w:r>
      <w:proofErr w:type="spellStart"/>
      <w:r w:rsidRPr="0014166A">
        <w:rPr>
          <w:rFonts w:ascii="Times New Roman" w:eastAsia="Times New Roman" w:hAnsi="Times New Roman" w:cs="Times New Roman"/>
          <w:color w:val="000000"/>
          <w:sz w:val="24"/>
          <w:szCs w:val="24"/>
          <w:lang w:val="ru-RU" w:eastAsia="ru-RU"/>
        </w:rPr>
        <w:t>услугополучатель</w:t>
      </w:r>
      <w:proofErr w:type="spellEnd"/>
      <w:r w:rsidRPr="0014166A">
        <w:rPr>
          <w:rFonts w:ascii="Times New Roman" w:eastAsia="Times New Roman" w:hAnsi="Times New Roman" w:cs="Times New Roman"/>
          <w:color w:val="000000"/>
          <w:sz w:val="24"/>
          <w:szCs w:val="24"/>
          <w:lang w:val="ru-RU" w:eastAsia="ru-RU"/>
        </w:rPr>
        <w:t xml:space="preserve">) подают в управления образования областей, городов республиканского значения, столицы, отделы образования районов, городов областного значения, организации образования (далее –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Государственную корпорацию "Правительство для граждан" (далее – Государственная корпорация) или</w:t>
      </w:r>
      <w:proofErr w:type="gramEnd"/>
      <w:r w:rsidRPr="0014166A">
        <w:rPr>
          <w:rFonts w:ascii="Times New Roman" w:eastAsia="Times New Roman" w:hAnsi="Times New Roman" w:cs="Times New Roman"/>
          <w:color w:val="000000"/>
          <w:sz w:val="24"/>
          <w:szCs w:val="24"/>
          <w:lang w:val="ru-RU" w:eastAsia="ru-RU"/>
        </w:rPr>
        <w:t xml:space="preserve"> через веб-портал "электронного правительства" (далее – портал) заявление, по форме, согласно </w:t>
      </w:r>
      <w:hyperlink r:id="rId11" w:anchor="z777" w:history="1">
        <w:r w:rsidRPr="0014166A">
          <w:rPr>
            <w:rFonts w:ascii="Times New Roman" w:eastAsia="Times New Roman" w:hAnsi="Times New Roman" w:cs="Times New Roman"/>
            <w:color w:val="073A5E"/>
            <w:sz w:val="24"/>
            <w:szCs w:val="24"/>
            <w:u w:val="single"/>
            <w:lang w:val="ru-RU" w:eastAsia="ru-RU"/>
          </w:rPr>
          <w:t>приложению 1</w:t>
        </w:r>
      </w:hyperlink>
      <w:r w:rsidRPr="0014166A">
        <w:rPr>
          <w:rFonts w:ascii="Times New Roman" w:eastAsia="Times New Roman" w:hAnsi="Times New Roman" w:cs="Times New Roman"/>
          <w:color w:val="000000"/>
          <w:sz w:val="24"/>
          <w:szCs w:val="24"/>
          <w:lang w:val="ru-RU" w:eastAsia="ru-RU"/>
        </w:rPr>
        <w:t> к настоящим Правилам с приложением документов, предусмотренных перечнем основных требований к оказанию государственной услуги "Прием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 (далее – Требования к оказанию государственной услуги) согласно </w:t>
      </w:r>
      <w:hyperlink r:id="rId12" w:anchor="z783" w:history="1">
        <w:r w:rsidRPr="0014166A">
          <w:rPr>
            <w:rFonts w:ascii="Times New Roman" w:eastAsia="Times New Roman" w:hAnsi="Times New Roman" w:cs="Times New Roman"/>
            <w:color w:val="073A5E"/>
            <w:sz w:val="24"/>
            <w:szCs w:val="24"/>
            <w:u w:val="single"/>
            <w:lang w:val="ru-RU" w:eastAsia="ru-RU"/>
          </w:rPr>
          <w:t>приложению 2</w:t>
        </w:r>
      </w:hyperlink>
      <w:r w:rsidRPr="0014166A">
        <w:rPr>
          <w:rFonts w:ascii="Times New Roman" w:eastAsia="Times New Roman" w:hAnsi="Times New Roman" w:cs="Times New Roman"/>
          <w:color w:val="000000"/>
          <w:sz w:val="24"/>
          <w:szCs w:val="24"/>
          <w:lang w:val="ru-RU" w:eastAsia="ru-RU"/>
        </w:rPr>
        <w:t> к настоящим Правилам.</w:t>
      </w:r>
    </w:p>
    <w:p w:rsidR="00FF7582" w:rsidRPr="0014166A" w:rsidRDefault="00FF7582" w:rsidP="0014166A">
      <w:pPr>
        <w:spacing w:after="0" w:line="240" w:lineRule="auto"/>
        <w:rPr>
          <w:rFonts w:ascii="Times New Roman" w:eastAsia="Times New Roman" w:hAnsi="Times New Roman" w:cs="Times New Roman"/>
          <w:sz w:val="24"/>
          <w:szCs w:val="24"/>
          <w:lang w:val="ru-RU" w:eastAsia="ru-RU"/>
        </w:rPr>
      </w:pPr>
      <w:r w:rsidRPr="0014166A">
        <w:rPr>
          <w:rFonts w:ascii="Times New Roman" w:eastAsia="Times New Roman" w:hAnsi="Times New Roman" w:cs="Times New Roman"/>
          <w:color w:val="FF0000"/>
          <w:sz w:val="24"/>
          <w:szCs w:val="24"/>
          <w:shd w:val="clear" w:color="auto" w:fill="F4F5F6"/>
          <w:lang w:val="ru-RU" w:eastAsia="ru-RU"/>
        </w:rPr>
        <w:t>      Сноска. Пункт 3 - в редакции приказа Министра просвещения РК от 03.10.2022 </w:t>
      </w:r>
      <w:hyperlink r:id="rId13" w:anchor="z222" w:history="1">
        <w:r w:rsidRPr="0014166A">
          <w:rPr>
            <w:rFonts w:ascii="Times New Roman" w:eastAsia="Times New Roman" w:hAnsi="Times New Roman" w:cs="Times New Roman"/>
            <w:color w:val="073A5E"/>
            <w:sz w:val="24"/>
            <w:szCs w:val="24"/>
            <w:u w:val="single"/>
            <w:shd w:val="clear" w:color="auto" w:fill="F4F5F6"/>
            <w:lang w:val="ru-RU" w:eastAsia="ru-RU"/>
          </w:rPr>
          <w:t>№ 414</w:t>
        </w:r>
      </w:hyperlink>
      <w:r w:rsidRPr="0014166A">
        <w:rPr>
          <w:rFonts w:ascii="Times New Roman" w:eastAsia="Times New Roman" w:hAnsi="Times New Roman" w:cs="Times New Roman"/>
          <w:color w:val="FF0000"/>
          <w:sz w:val="24"/>
          <w:szCs w:val="24"/>
          <w:shd w:val="clear" w:color="auto" w:fill="F4F5F6"/>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4. При приеме документов через Государственную корпорацию </w:t>
      </w:r>
      <w:proofErr w:type="spellStart"/>
      <w:r w:rsidRPr="0014166A">
        <w:rPr>
          <w:rFonts w:ascii="Times New Roman" w:eastAsia="Times New Roman" w:hAnsi="Times New Roman" w:cs="Times New Roman"/>
          <w:color w:val="000000"/>
          <w:sz w:val="24"/>
          <w:szCs w:val="24"/>
          <w:lang w:val="ru-RU" w:eastAsia="ru-RU"/>
        </w:rPr>
        <w:t>услугополучателю</w:t>
      </w:r>
      <w:proofErr w:type="spellEnd"/>
      <w:r w:rsidRPr="0014166A">
        <w:rPr>
          <w:rFonts w:ascii="Times New Roman" w:eastAsia="Times New Roman" w:hAnsi="Times New Roman" w:cs="Times New Roman"/>
          <w:color w:val="000000"/>
          <w:sz w:val="24"/>
          <w:szCs w:val="24"/>
          <w:lang w:val="ru-RU" w:eastAsia="ru-RU"/>
        </w:rPr>
        <w:t xml:space="preserve"> выдается расписка о приеме соответствующих документов.</w:t>
      </w:r>
    </w:p>
    <w:p w:rsidR="00FF7582" w:rsidRPr="0014166A" w:rsidRDefault="00FF7582" w:rsidP="0014166A">
      <w:pPr>
        <w:spacing w:after="0" w:line="240" w:lineRule="auto"/>
        <w:rPr>
          <w:rFonts w:ascii="Times New Roman" w:eastAsia="Times New Roman" w:hAnsi="Times New Roman" w:cs="Times New Roman"/>
          <w:sz w:val="24"/>
          <w:szCs w:val="24"/>
          <w:lang w:val="ru-RU" w:eastAsia="ru-RU"/>
        </w:rPr>
      </w:pPr>
      <w:r w:rsidRPr="0014166A">
        <w:rPr>
          <w:rFonts w:ascii="Times New Roman" w:eastAsia="Times New Roman" w:hAnsi="Times New Roman" w:cs="Times New Roman"/>
          <w:color w:val="FF0000"/>
          <w:sz w:val="24"/>
          <w:szCs w:val="24"/>
          <w:shd w:val="clear" w:color="auto" w:fill="F4F5F6"/>
          <w:lang w:val="ru-RU" w:eastAsia="ru-RU"/>
        </w:rPr>
        <w:t>      5. Исключен приказом Министра образования и науки РК от 21.02.2022 </w:t>
      </w:r>
      <w:hyperlink r:id="rId14" w:anchor="z369" w:history="1">
        <w:r w:rsidRPr="0014166A">
          <w:rPr>
            <w:rFonts w:ascii="Times New Roman" w:eastAsia="Times New Roman" w:hAnsi="Times New Roman" w:cs="Times New Roman"/>
            <w:color w:val="073A5E"/>
            <w:sz w:val="24"/>
            <w:szCs w:val="24"/>
            <w:u w:val="single"/>
            <w:shd w:val="clear" w:color="auto" w:fill="F4F5F6"/>
            <w:lang w:val="ru-RU" w:eastAsia="ru-RU"/>
          </w:rPr>
          <w:t>№ 55</w:t>
        </w:r>
      </w:hyperlink>
      <w:r w:rsidRPr="0014166A">
        <w:rPr>
          <w:rFonts w:ascii="Times New Roman" w:eastAsia="Times New Roman" w:hAnsi="Times New Roman" w:cs="Times New Roman"/>
          <w:color w:val="FF0000"/>
          <w:sz w:val="24"/>
          <w:szCs w:val="24"/>
          <w:shd w:val="clear" w:color="auto" w:fill="F4F5F6"/>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6. Государственная корпорация осуществляет доставку пакета документов через курьера </w:t>
      </w:r>
      <w:proofErr w:type="spellStart"/>
      <w:r w:rsidRPr="0014166A">
        <w:rPr>
          <w:rFonts w:ascii="Times New Roman" w:eastAsia="Times New Roman" w:hAnsi="Times New Roman" w:cs="Times New Roman"/>
          <w:color w:val="000000"/>
          <w:sz w:val="24"/>
          <w:szCs w:val="24"/>
          <w:lang w:val="ru-RU" w:eastAsia="ru-RU"/>
        </w:rPr>
        <w:t>услугодателю</w:t>
      </w:r>
      <w:proofErr w:type="spellEnd"/>
      <w:r w:rsidRPr="0014166A">
        <w:rPr>
          <w:rFonts w:ascii="Times New Roman" w:eastAsia="Times New Roman" w:hAnsi="Times New Roman" w:cs="Times New Roman"/>
          <w:color w:val="000000"/>
          <w:sz w:val="24"/>
          <w:szCs w:val="24"/>
          <w:lang w:val="ru-RU" w:eastAsia="ru-RU"/>
        </w:rPr>
        <w:t xml:space="preserve"> в течение 1 (одного) рабочего дня.</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При обращении в Государственную корпорацию день приема не входит в срок оказания государственной услуги.</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7. В случае обращения через портал </w:t>
      </w:r>
      <w:proofErr w:type="spellStart"/>
      <w:r w:rsidRPr="0014166A">
        <w:rPr>
          <w:rFonts w:ascii="Times New Roman" w:eastAsia="Times New Roman" w:hAnsi="Times New Roman" w:cs="Times New Roman"/>
          <w:color w:val="000000"/>
          <w:sz w:val="24"/>
          <w:szCs w:val="24"/>
          <w:lang w:val="ru-RU" w:eastAsia="ru-RU"/>
        </w:rPr>
        <w:t>услугополучателю</w:t>
      </w:r>
      <w:proofErr w:type="spellEnd"/>
      <w:r w:rsidRPr="0014166A">
        <w:rPr>
          <w:rFonts w:ascii="Times New Roman" w:eastAsia="Times New Roman" w:hAnsi="Times New Roman" w:cs="Times New Roman"/>
          <w:color w:val="000000"/>
          <w:sz w:val="24"/>
          <w:szCs w:val="24"/>
          <w:lang w:val="ru-RU" w:eastAsia="ru-RU"/>
        </w:rPr>
        <w:t xml:space="preserve">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lastRenderedPageBreak/>
        <w:t xml:space="preserve">      8.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в течение 1 (одного) рабочего дня с момента получения документов, проверяет полноту представленных документов.</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В случае предоставления </w:t>
      </w:r>
      <w:proofErr w:type="spellStart"/>
      <w:r w:rsidRPr="0014166A">
        <w:rPr>
          <w:rFonts w:ascii="Times New Roman" w:eastAsia="Times New Roman" w:hAnsi="Times New Roman" w:cs="Times New Roman"/>
          <w:color w:val="000000"/>
          <w:sz w:val="24"/>
          <w:szCs w:val="24"/>
          <w:lang w:val="ru-RU" w:eastAsia="ru-RU"/>
        </w:rPr>
        <w:t>услугополучателем</w:t>
      </w:r>
      <w:proofErr w:type="spellEnd"/>
      <w:r w:rsidRPr="0014166A">
        <w:rPr>
          <w:rFonts w:ascii="Times New Roman" w:eastAsia="Times New Roman" w:hAnsi="Times New Roman" w:cs="Times New Roman"/>
          <w:color w:val="000000"/>
          <w:sz w:val="24"/>
          <w:szCs w:val="24"/>
          <w:lang w:val="ru-RU" w:eastAsia="ru-RU"/>
        </w:rPr>
        <w:t xml:space="preserve"> неполного пакета документов и (или) документов с истекшим сроком действия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дает мотивированный отказ в дальнейшем рассмотрении заявления, а работник Государственной корпорации отказывает в приеме заявления и выдает расписку об отказе в приеме документов по форме, согласно </w:t>
      </w:r>
      <w:hyperlink r:id="rId15" w:anchor="z820" w:history="1">
        <w:r w:rsidRPr="0014166A">
          <w:rPr>
            <w:rFonts w:ascii="Times New Roman" w:eastAsia="Times New Roman" w:hAnsi="Times New Roman" w:cs="Times New Roman"/>
            <w:color w:val="073A5E"/>
            <w:sz w:val="24"/>
            <w:szCs w:val="24"/>
            <w:u w:val="single"/>
            <w:lang w:val="ru-RU" w:eastAsia="ru-RU"/>
          </w:rPr>
          <w:t>приложению 3</w:t>
        </w:r>
      </w:hyperlink>
      <w:r w:rsidRPr="0014166A">
        <w:rPr>
          <w:rFonts w:ascii="Times New Roman" w:eastAsia="Times New Roman" w:hAnsi="Times New Roman" w:cs="Times New Roman"/>
          <w:color w:val="000000"/>
          <w:sz w:val="24"/>
          <w:szCs w:val="24"/>
          <w:lang w:val="ru-RU" w:eastAsia="ru-RU"/>
        </w:rPr>
        <w:t> к настоящим Правилам.</w:t>
      </w:r>
    </w:p>
    <w:p w:rsidR="00FF7582" w:rsidRPr="0014166A" w:rsidRDefault="00FF7582" w:rsidP="0014166A">
      <w:pPr>
        <w:spacing w:after="0" w:line="240" w:lineRule="auto"/>
        <w:rPr>
          <w:rFonts w:ascii="Times New Roman" w:eastAsia="Times New Roman" w:hAnsi="Times New Roman" w:cs="Times New Roman"/>
          <w:sz w:val="24"/>
          <w:szCs w:val="24"/>
          <w:lang w:val="ru-RU" w:eastAsia="ru-RU"/>
        </w:rPr>
      </w:pPr>
      <w:r w:rsidRPr="0014166A">
        <w:rPr>
          <w:rFonts w:ascii="Times New Roman" w:eastAsia="Times New Roman" w:hAnsi="Times New Roman" w:cs="Times New Roman"/>
          <w:color w:val="FF0000"/>
          <w:sz w:val="24"/>
          <w:szCs w:val="24"/>
          <w:shd w:val="clear" w:color="auto" w:fill="F4F5F6"/>
          <w:lang w:val="ru-RU" w:eastAsia="ru-RU"/>
        </w:rPr>
        <w:t>      Сноска. Пункт 8 - в редакции приказа Министра образования и науки РК от 21.02.2022 </w:t>
      </w:r>
      <w:hyperlink r:id="rId16" w:anchor="z370" w:history="1">
        <w:r w:rsidRPr="0014166A">
          <w:rPr>
            <w:rFonts w:ascii="Times New Roman" w:eastAsia="Times New Roman" w:hAnsi="Times New Roman" w:cs="Times New Roman"/>
            <w:color w:val="073A5E"/>
            <w:sz w:val="24"/>
            <w:szCs w:val="24"/>
            <w:u w:val="single"/>
            <w:shd w:val="clear" w:color="auto" w:fill="F4F5F6"/>
            <w:lang w:val="ru-RU" w:eastAsia="ru-RU"/>
          </w:rPr>
          <w:t>№ 55</w:t>
        </w:r>
      </w:hyperlink>
      <w:r w:rsidRPr="0014166A">
        <w:rPr>
          <w:rFonts w:ascii="Times New Roman" w:eastAsia="Times New Roman" w:hAnsi="Times New Roman" w:cs="Times New Roman"/>
          <w:color w:val="FF0000"/>
          <w:sz w:val="24"/>
          <w:szCs w:val="24"/>
          <w:shd w:val="clear" w:color="auto" w:fill="F4F5F6"/>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9. Сведения о документах, удостоверяющих личность, свидетельстве о рождении ребенка, свидетельстве о заключении брака (при отсутствии сведений в информационной системе "Регистрационный пункт ЗАГС") работник Государственной корпорации и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получает из соответствующих государственных информационных систем через шлюз "электронного правительства".</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или Работник Государственной корпорации получает согласие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xml:space="preserve"> на использование сведений, составляющих охраняемую законом тайну, содержащихся в информационных системах, при оказании государственной услуги, если иное не предусмотрено законами Республики Казахстан.</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w:t>
      </w:r>
      <w:proofErr w:type="spellStart"/>
      <w:r w:rsidRPr="0014166A">
        <w:rPr>
          <w:rFonts w:ascii="Times New Roman" w:eastAsia="Times New Roman" w:hAnsi="Times New Roman" w:cs="Times New Roman"/>
          <w:color w:val="000000"/>
          <w:sz w:val="24"/>
          <w:szCs w:val="24"/>
          <w:lang w:val="ru-RU" w:eastAsia="ru-RU"/>
        </w:rPr>
        <w:t>Услугодатели</w:t>
      </w:r>
      <w:proofErr w:type="spellEnd"/>
      <w:r w:rsidRPr="0014166A">
        <w:rPr>
          <w:rFonts w:ascii="Times New Roman" w:eastAsia="Times New Roman" w:hAnsi="Times New Roman" w:cs="Times New Roman"/>
          <w:color w:val="000000"/>
          <w:sz w:val="24"/>
          <w:szCs w:val="24"/>
          <w:lang w:val="ru-RU" w:eastAsia="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FF7582" w:rsidRPr="0014166A" w:rsidRDefault="00FF7582" w:rsidP="0014166A">
      <w:pPr>
        <w:spacing w:after="0" w:line="240" w:lineRule="auto"/>
        <w:rPr>
          <w:rFonts w:ascii="Times New Roman" w:eastAsia="Times New Roman" w:hAnsi="Times New Roman" w:cs="Times New Roman"/>
          <w:sz w:val="24"/>
          <w:szCs w:val="24"/>
          <w:lang w:val="ru-RU" w:eastAsia="ru-RU"/>
        </w:rPr>
      </w:pPr>
      <w:r w:rsidRPr="0014166A">
        <w:rPr>
          <w:rFonts w:ascii="Times New Roman" w:eastAsia="Times New Roman" w:hAnsi="Times New Roman" w:cs="Times New Roman"/>
          <w:color w:val="FF0000"/>
          <w:sz w:val="24"/>
          <w:szCs w:val="24"/>
          <w:shd w:val="clear" w:color="auto" w:fill="F4F5F6"/>
          <w:lang w:val="ru-RU" w:eastAsia="ru-RU"/>
        </w:rPr>
        <w:t>      Сноска. Пункт 9 - в редакции приказа Министра образования и науки РК от 21.02.2022 </w:t>
      </w:r>
      <w:hyperlink r:id="rId17" w:anchor="z370" w:history="1">
        <w:r w:rsidRPr="0014166A">
          <w:rPr>
            <w:rFonts w:ascii="Times New Roman" w:eastAsia="Times New Roman" w:hAnsi="Times New Roman" w:cs="Times New Roman"/>
            <w:color w:val="073A5E"/>
            <w:sz w:val="24"/>
            <w:szCs w:val="24"/>
            <w:u w:val="single"/>
            <w:shd w:val="clear" w:color="auto" w:fill="F4F5F6"/>
            <w:lang w:val="ru-RU" w:eastAsia="ru-RU"/>
          </w:rPr>
          <w:t>№ 55</w:t>
        </w:r>
      </w:hyperlink>
      <w:r w:rsidRPr="0014166A">
        <w:rPr>
          <w:rFonts w:ascii="Times New Roman" w:eastAsia="Times New Roman" w:hAnsi="Times New Roman" w:cs="Times New Roman"/>
          <w:color w:val="FF0000"/>
          <w:sz w:val="24"/>
          <w:szCs w:val="24"/>
          <w:shd w:val="clear" w:color="auto" w:fill="F4F5F6"/>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10. По итогам проверки документов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в течение 3 (трех) рабочих дней готовит направление (путевка) в загородные и пришкольные лагеря (далее - направление) либо мотивированный ответ об отказе в оказании государственной услуги.</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При выявлении оснований для отказа в оказании государственной услуги по основаниям, указанным в пункте 9 Требований к оказанию государственной услуги настоящих Правил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не </w:t>
      </w:r>
      <w:proofErr w:type="gramStart"/>
      <w:r w:rsidRPr="0014166A">
        <w:rPr>
          <w:rFonts w:ascii="Times New Roman" w:eastAsia="Times New Roman" w:hAnsi="Times New Roman" w:cs="Times New Roman"/>
          <w:color w:val="000000"/>
          <w:sz w:val="24"/>
          <w:szCs w:val="24"/>
          <w:lang w:val="ru-RU" w:eastAsia="ru-RU"/>
        </w:rPr>
        <w:t>позднее</w:t>
      </w:r>
      <w:proofErr w:type="gramEnd"/>
      <w:r w:rsidRPr="0014166A">
        <w:rPr>
          <w:rFonts w:ascii="Times New Roman" w:eastAsia="Times New Roman" w:hAnsi="Times New Roman" w:cs="Times New Roman"/>
          <w:color w:val="000000"/>
          <w:sz w:val="24"/>
          <w:szCs w:val="24"/>
          <w:lang w:val="ru-RU" w:eastAsia="ru-RU"/>
        </w:rPr>
        <w:t xml:space="preserve"> чем за 3 (три) рабочих дня до завершения срока оказания государственной услуги согласно </w:t>
      </w:r>
      <w:hyperlink r:id="rId18" w:anchor="z704" w:history="1">
        <w:r w:rsidRPr="0014166A">
          <w:rPr>
            <w:rFonts w:ascii="Times New Roman" w:eastAsia="Times New Roman" w:hAnsi="Times New Roman" w:cs="Times New Roman"/>
            <w:color w:val="073A5E"/>
            <w:sz w:val="24"/>
            <w:szCs w:val="24"/>
            <w:u w:val="single"/>
            <w:lang w:val="ru-RU" w:eastAsia="ru-RU"/>
          </w:rPr>
          <w:t>статьи 73</w:t>
        </w:r>
      </w:hyperlink>
      <w:r w:rsidRPr="0014166A">
        <w:rPr>
          <w:rFonts w:ascii="Times New Roman" w:eastAsia="Times New Roman" w:hAnsi="Times New Roman" w:cs="Times New Roman"/>
          <w:color w:val="000000"/>
          <w:sz w:val="24"/>
          <w:szCs w:val="24"/>
          <w:lang w:val="ru-RU" w:eastAsia="ru-RU"/>
        </w:rPr>
        <w:t xml:space="preserve"> Административного процедурно-процессуального кодекса Республики Казахстан (далее – АППК РК) направляет </w:t>
      </w:r>
      <w:proofErr w:type="spellStart"/>
      <w:r w:rsidRPr="0014166A">
        <w:rPr>
          <w:rFonts w:ascii="Times New Roman" w:eastAsia="Times New Roman" w:hAnsi="Times New Roman" w:cs="Times New Roman"/>
          <w:color w:val="000000"/>
          <w:sz w:val="24"/>
          <w:szCs w:val="24"/>
          <w:lang w:val="ru-RU" w:eastAsia="ru-RU"/>
        </w:rPr>
        <w:t>услугополучателю</w:t>
      </w:r>
      <w:proofErr w:type="spellEnd"/>
      <w:r w:rsidRPr="0014166A">
        <w:rPr>
          <w:rFonts w:ascii="Times New Roman" w:eastAsia="Times New Roman" w:hAnsi="Times New Roman" w:cs="Times New Roman"/>
          <w:color w:val="000000"/>
          <w:sz w:val="24"/>
          <w:szCs w:val="24"/>
          <w:lang w:val="ru-RU" w:eastAsia="ru-RU"/>
        </w:rPr>
        <w:t xml:space="preserve"> уведомление о предварительном решений об отказе в оказании государственной услуги, а также о времени и месте проведения заслушивания для возможности выразить </w:t>
      </w:r>
      <w:proofErr w:type="spellStart"/>
      <w:r w:rsidRPr="0014166A">
        <w:rPr>
          <w:rFonts w:ascii="Times New Roman" w:eastAsia="Times New Roman" w:hAnsi="Times New Roman" w:cs="Times New Roman"/>
          <w:color w:val="000000"/>
          <w:sz w:val="24"/>
          <w:szCs w:val="24"/>
          <w:lang w:val="ru-RU" w:eastAsia="ru-RU"/>
        </w:rPr>
        <w:t>услугополучателю</w:t>
      </w:r>
      <w:proofErr w:type="spellEnd"/>
      <w:r w:rsidRPr="0014166A">
        <w:rPr>
          <w:rFonts w:ascii="Times New Roman" w:eastAsia="Times New Roman" w:hAnsi="Times New Roman" w:cs="Times New Roman"/>
          <w:color w:val="000000"/>
          <w:sz w:val="24"/>
          <w:szCs w:val="24"/>
          <w:lang w:val="ru-RU" w:eastAsia="ru-RU"/>
        </w:rPr>
        <w:t xml:space="preserve"> позицию по предварительному решению.</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Процедура заслушивания проводится в соответствии со </w:t>
      </w:r>
      <w:hyperlink r:id="rId19" w:anchor="z721" w:history="1">
        <w:r w:rsidRPr="0014166A">
          <w:rPr>
            <w:rFonts w:ascii="Times New Roman" w:eastAsia="Times New Roman" w:hAnsi="Times New Roman" w:cs="Times New Roman"/>
            <w:color w:val="073A5E"/>
            <w:sz w:val="24"/>
            <w:szCs w:val="24"/>
            <w:u w:val="single"/>
            <w:lang w:val="ru-RU" w:eastAsia="ru-RU"/>
          </w:rPr>
          <w:t>статьей 74</w:t>
        </w:r>
      </w:hyperlink>
      <w:r w:rsidRPr="0014166A">
        <w:rPr>
          <w:rFonts w:ascii="Times New Roman" w:eastAsia="Times New Roman" w:hAnsi="Times New Roman" w:cs="Times New Roman"/>
          <w:color w:val="000000"/>
          <w:sz w:val="24"/>
          <w:szCs w:val="24"/>
          <w:lang w:val="ru-RU" w:eastAsia="ru-RU"/>
        </w:rPr>
        <w:t> АППК РК.</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По результатам заслушивания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в течение 1 (одного) рабочего дня направляет направление либо мотивированный отказ в оказании государственной услуги </w:t>
      </w:r>
      <w:proofErr w:type="spellStart"/>
      <w:r w:rsidRPr="0014166A">
        <w:rPr>
          <w:rFonts w:ascii="Times New Roman" w:eastAsia="Times New Roman" w:hAnsi="Times New Roman" w:cs="Times New Roman"/>
          <w:color w:val="000000"/>
          <w:sz w:val="24"/>
          <w:szCs w:val="24"/>
          <w:lang w:val="ru-RU" w:eastAsia="ru-RU"/>
        </w:rPr>
        <w:t>услугополучателю</w:t>
      </w:r>
      <w:proofErr w:type="spellEnd"/>
      <w:r w:rsidRPr="0014166A">
        <w:rPr>
          <w:rFonts w:ascii="Times New Roman" w:eastAsia="Times New Roman" w:hAnsi="Times New Roman" w:cs="Times New Roman"/>
          <w:color w:val="000000"/>
          <w:sz w:val="24"/>
          <w:szCs w:val="24"/>
          <w:lang w:val="ru-RU" w:eastAsia="ru-RU"/>
        </w:rPr>
        <w:t xml:space="preserve"> или в Государственную корпорацию.</w:t>
      </w:r>
    </w:p>
    <w:p w:rsidR="00FF7582" w:rsidRPr="0014166A" w:rsidRDefault="00FF7582" w:rsidP="0014166A">
      <w:pPr>
        <w:spacing w:after="0" w:line="240" w:lineRule="auto"/>
        <w:rPr>
          <w:rFonts w:ascii="Times New Roman" w:eastAsia="Times New Roman" w:hAnsi="Times New Roman" w:cs="Times New Roman"/>
          <w:sz w:val="24"/>
          <w:szCs w:val="24"/>
          <w:lang w:val="ru-RU" w:eastAsia="ru-RU"/>
        </w:rPr>
      </w:pPr>
      <w:r w:rsidRPr="0014166A">
        <w:rPr>
          <w:rFonts w:ascii="Times New Roman" w:eastAsia="Times New Roman" w:hAnsi="Times New Roman" w:cs="Times New Roman"/>
          <w:color w:val="FF0000"/>
          <w:sz w:val="24"/>
          <w:szCs w:val="24"/>
          <w:shd w:val="clear" w:color="auto" w:fill="F4F5F6"/>
          <w:lang w:val="ru-RU" w:eastAsia="ru-RU"/>
        </w:rPr>
        <w:t>      Сноска. Пункт 10 - в редакции приказа Министра просвещения РК от 03.10.2022 </w:t>
      </w:r>
      <w:hyperlink r:id="rId20" w:anchor="z224" w:history="1">
        <w:r w:rsidRPr="0014166A">
          <w:rPr>
            <w:rFonts w:ascii="Times New Roman" w:eastAsia="Times New Roman" w:hAnsi="Times New Roman" w:cs="Times New Roman"/>
            <w:color w:val="073A5E"/>
            <w:sz w:val="24"/>
            <w:szCs w:val="24"/>
            <w:u w:val="single"/>
            <w:shd w:val="clear" w:color="auto" w:fill="F4F5F6"/>
            <w:lang w:val="ru-RU" w:eastAsia="ru-RU"/>
          </w:rPr>
          <w:t>№ 414</w:t>
        </w:r>
      </w:hyperlink>
      <w:r w:rsidRPr="0014166A">
        <w:rPr>
          <w:rFonts w:ascii="Times New Roman" w:eastAsia="Times New Roman" w:hAnsi="Times New Roman" w:cs="Times New Roman"/>
          <w:color w:val="FF0000"/>
          <w:sz w:val="24"/>
          <w:szCs w:val="24"/>
          <w:shd w:val="clear" w:color="auto" w:fill="F4F5F6"/>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r w:rsidRPr="0014166A">
        <w:rPr>
          <w:rFonts w:ascii="Times New Roman" w:eastAsia="Times New Roman" w:hAnsi="Times New Roman" w:cs="Times New Roman"/>
          <w:color w:val="FF0000"/>
          <w:sz w:val="24"/>
          <w:szCs w:val="24"/>
          <w:shd w:val="clear" w:color="auto" w:fill="F4F5F6"/>
          <w:lang w:val="ru-RU" w:eastAsia="ru-RU"/>
        </w:rPr>
        <w:t>      11. Исключен приказом Министра образования и науки РК от 21.02.2022 </w:t>
      </w:r>
      <w:hyperlink r:id="rId21" w:anchor="z380" w:history="1">
        <w:r w:rsidRPr="0014166A">
          <w:rPr>
            <w:rFonts w:ascii="Times New Roman" w:eastAsia="Times New Roman" w:hAnsi="Times New Roman" w:cs="Times New Roman"/>
            <w:color w:val="073A5E"/>
            <w:sz w:val="24"/>
            <w:szCs w:val="24"/>
            <w:u w:val="single"/>
            <w:shd w:val="clear" w:color="auto" w:fill="F4F5F6"/>
            <w:lang w:val="ru-RU" w:eastAsia="ru-RU"/>
          </w:rPr>
          <w:t>№ 55</w:t>
        </w:r>
      </w:hyperlink>
      <w:r w:rsidRPr="0014166A">
        <w:rPr>
          <w:rFonts w:ascii="Times New Roman" w:eastAsia="Times New Roman" w:hAnsi="Times New Roman" w:cs="Times New Roman"/>
          <w:color w:val="FF0000"/>
          <w:sz w:val="24"/>
          <w:szCs w:val="24"/>
          <w:shd w:val="clear" w:color="auto" w:fill="F4F5F6"/>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lastRenderedPageBreak/>
        <w:t>      12. В Государственной корпорации выдача готовых документов осуществляется при предъявлении удостоверения личности (либо его представителя по доверенности, удостоверенный нотариально).</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Государственная корпорация обеспечивает хранение результата в течение одного месяца, после чего передает его </w:t>
      </w:r>
      <w:proofErr w:type="spellStart"/>
      <w:r w:rsidRPr="0014166A">
        <w:rPr>
          <w:rFonts w:ascii="Times New Roman" w:eastAsia="Times New Roman" w:hAnsi="Times New Roman" w:cs="Times New Roman"/>
          <w:color w:val="000000"/>
          <w:sz w:val="24"/>
          <w:szCs w:val="24"/>
          <w:lang w:val="ru-RU" w:eastAsia="ru-RU"/>
        </w:rPr>
        <w:t>услугодателю</w:t>
      </w:r>
      <w:proofErr w:type="spellEnd"/>
      <w:r w:rsidRPr="0014166A">
        <w:rPr>
          <w:rFonts w:ascii="Times New Roman" w:eastAsia="Times New Roman" w:hAnsi="Times New Roman" w:cs="Times New Roman"/>
          <w:color w:val="000000"/>
          <w:sz w:val="24"/>
          <w:szCs w:val="24"/>
          <w:lang w:val="ru-RU" w:eastAsia="ru-RU"/>
        </w:rPr>
        <w:t xml:space="preserve"> для дальнейшего хранения. При обращении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xml:space="preserve"> по истечении одного месяца по запросу Государственной корпорации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в течение одного рабочего дня направляет готовые документы в Государственную корпорацию для выдачи </w:t>
      </w:r>
      <w:proofErr w:type="spellStart"/>
      <w:r w:rsidRPr="0014166A">
        <w:rPr>
          <w:rFonts w:ascii="Times New Roman" w:eastAsia="Times New Roman" w:hAnsi="Times New Roman" w:cs="Times New Roman"/>
          <w:color w:val="000000"/>
          <w:sz w:val="24"/>
          <w:szCs w:val="24"/>
          <w:lang w:val="ru-RU" w:eastAsia="ru-RU"/>
        </w:rPr>
        <w:t>услугополучателю</w:t>
      </w:r>
      <w:proofErr w:type="spellEnd"/>
      <w:r w:rsidRPr="0014166A">
        <w:rPr>
          <w:rFonts w:ascii="Times New Roman" w:eastAsia="Times New Roman" w:hAnsi="Times New Roman" w:cs="Times New Roman"/>
          <w:color w:val="000000"/>
          <w:sz w:val="24"/>
          <w:szCs w:val="24"/>
          <w:lang w:val="ru-RU" w:eastAsia="ru-RU"/>
        </w:rPr>
        <w:t>.</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13. Общий срок рассмотрения документов и получение направления либо отказ в оказании государственной услуги составляет 5 (пять) рабочих дней.</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13-1. </w:t>
      </w:r>
      <w:proofErr w:type="spellStart"/>
      <w:proofErr w:type="gram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в соответствии с подпунктом 11) пункта 2 </w:t>
      </w:r>
      <w:hyperlink r:id="rId22" w:anchor="z11" w:history="1">
        <w:r w:rsidRPr="0014166A">
          <w:rPr>
            <w:rFonts w:ascii="Times New Roman" w:eastAsia="Times New Roman" w:hAnsi="Times New Roman" w:cs="Times New Roman"/>
            <w:color w:val="073A5E"/>
            <w:sz w:val="24"/>
            <w:szCs w:val="24"/>
            <w:u w:val="single"/>
            <w:lang w:val="ru-RU" w:eastAsia="ru-RU"/>
          </w:rPr>
          <w:t>статьи 5</w:t>
        </w:r>
      </w:hyperlink>
      <w:r w:rsidRPr="0014166A">
        <w:rPr>
          <w:rFonts w:ascii="Times New Roman" w:eastAsia="Times New Roman" w:hAnsi="Times New Roman" w:cs="Times New Roman"/>
          <w:color w:val="000000"/>
          <w:sz w:val="24"/>
          <w:szCs w:val="24"/>
          <w:lang w:val="ru-RU" w:eastAsia="ru-RU"/>
        </w:rPr>
        <w:t> Закона.</w:t>
      </w:r>
      <w:proofErr w:type="gramEnd"/>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При сбое информационной системы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незамедлительно с момента обнаружения уведомляет сотрудника структурного подразделения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r w:rsidRPr="0014166A">
        <w:rPr>
          <w:rFonts w:ascii="Times New Roman" w:eastAsia="Times New Roman" w:hAnsi="Times New Roman" w:cs="Times New Roman"/>
          <w:color w:val="000000"/>
          <w:sz w:val="24"/>
          <w:szCs w:val="24"/>
          <w:lang w:val="ru-RU" w:eastAsia="ru-RU"/>
        </w:rPr>
        <w:t>, ответственного за информационно-коммуникационную инфраструктуру.</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В этом случае ответственный сотрудник за информационно-коммуникационную инфраструктуру в течение срока, указанного в части второй настоящего пункта Правил, составляет протокол о технической проблеме и подписывает его </w:t>
      </w:r>
      <w:proofErr w:type="spellStart"/>
      <w:r w:rsidRPr="0014166A">
        <w:rPr>
          <w:rFonts w:ascii="Times New Roman" w:eastAsia="Times New Roman" w:hAnsi="Times New Roman" w:cs="Times New Roman"/>
          <w:color w:val="000000"/>
          <w:sz w:val="24"/>
          <w:szCs w:val="24"/>
          <w:lang w:val="ru-RU" w:eastAsia="ru-RU"/>
        </w:rPr>
        <w:t>услугодателем</w:t>
      </w:r>
      <w:proofErr w:type="spellEnd"/>
      <w:r w:rsidRPr="0014166A">
        <w:rPr>
          <w:rFonts w:ascii="Times New Roman" w:eastAsia="Times New Roman" w:hAnsi="Times New Roman" w:cs="Times New Roman"/>
          <w:color w:val="000000"/>
          <w:sz w:val="24"/>
          <w:szCs w:val="24"/>
          <w:lang w:val="ru-RU" w:eastAsia="ru-RU"/>
        </w:rPr>
        <w:t>.</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Уполномоченный орган в области защиты прав детей Республики Казахстан извещает </w:t>
      </w:r>
      <w:proofErr w:type="spellStart"/>
      <w:r w:rsidRPr="0014166A">
        <w:rPr>
          <w:rFonts w:ascii="Times New Roman" w:eastAsia="Times New Roman" w:hAnsi="Times New Roman" w:cs="Times New Roman"/>
          <w:color w:val="000000"/>
          <w:sz w:val="24"/>
          <w:szCs w:val="24"/>
          <w:lang w:val="ru-RU" w:eastAsia="ru-RU"/>
        </w:rPr>
        <w:t>услугодателей</w:t>
      </w:r>
      <w:proofErr w:type="spellEnd"/>
      <w:r w:rsidRPr="0014166A">
        <w:rPr>
          <w:rFonts w:ascii="Times New Roman" w:eastAsia="Times New Roman" w:hAnsi="Times New Roman" w:cs="Times New Roman"/>
          <w:color w:val="000000"/>
          <w:sz w:val="24"/>
          <w:szCs w:val="24"/>
          <w:lang w:val="ru-RU" w:eastAsia="ru-RU"/>
        </w:rPr>
        <w:t>, в том числе Единый контакт-центр, о внесенных изменениях и дополнениях в Требования к оказанию государственной услуги.</w:t>
      </w:r>
    </w:p>
    <w:p w:rsidR="00FF7582" w:rsidRPr="0014166A" w:rsidRDefault="00FF7582" w:rsidP="0014166A">
      <w:pPr>
        <w:spacing w:after="0" w:line="240" w:lineRule="auto"/>
        <w:rPr>
          <w:rFonts w:ascii="Times New Roman" w:eastAsia="Times New Roman" w:hAnsi="Times New Roman" w:cs="Times New Roman"/>
          <w:sz w:val="24"/>
          <w:szCs w:val="24"/>
          <w:lang w:val="ru-RU" w:eastAsia="ru-RU"/>
        </w:rPr>
      </w:pPr>
      <w:r w:rsidRPr="0014166A">
        <w:rPr>
          <w:rFonts w:ascii="Times New Roman" w:eastAsia="Times New Roman" w:hAnsi="Times New Roman" w:cs="Times New Roman"/>
          <w:color w:val="FF0000"/>
          <w:sz w:val="24"/>
          <w:szCs w:val="24"/>
          <w:shd w:val="clear" w:color="auto" w:fill="F4F5F6"/>
          <w:lang w:val="ru-RU" w:eastAsia="ru-RU"/>
        </w:rPr>
        <w:t xml:space="preserve">      Сноска. </w:t>
      </w:r>
      <w:proofErr w:type="gramStart"/>
      <w:r w:rsidRPr="0014166A">
        <w:rPr>
          <w:rFonts w:ascii="Times New Roman" w:eastAsia="Times New Roman" w:hAnsi="Times New Roman" w:cs="Times New Roman"/>
          <w:color w:val="FF0000"/>
          <w:sz w:val="24"/>
          <w:szCs w:val="24"/>
          <w:shd w:val="clear" w:color="auto" w:fill="F4F5F6"/>
          <w:lang w:val="ru-RU" w:eastAsia="ru-RU"/>
        </w:rPr>
        <w:t>Правила дополнены пунктом 13-1 в соответствии с приказом Министра образования и науки РК от 21.02.2022 </w:t>
      </w:r>
      <w:hyperlink r:id="rId23" w:anchor="z381" w:history="1">
        <w:r w:rsidRPr="0014166A">
          <w:rPr>
            <w:rFonts w:ascii="Times New Roman" w:eastAsia="Times New Roman" w:hAnsi="Times New Roman" w:cs="Times New Roman"/>
            <w:color w:val="073A5E"/>
            <w:sz w:val="24"/>
            <w:szCs w:val="24"/>
            <w:u w:val="single"/>
            <w:shd w:val="clear" w:color="auto" w:fill="F4F5F6"/>
            <w:lang w:val="ru-RU" w:eastAsia="ru-RU"/>
          </w:rPr>
          <w:t>№ 55</w:t>
        </w:r>
      </w:hyperlink>
      <w:r w:rsidRPr="0014166A">
        <w:rPr>
          <w:rFonts w:ascii="Times New Roman" w:eastAsia="Times New Roman" w:hAnsi="Times New Roman" w:cs="Times New Roman"/>
          <w:color w:val="FF0000"/>
          <w:sz w:val="24"/>
          <w:szCs w:val="24"/>
          <w:shd w:val="clear" w:color="auto" w:fill="F4F5F6"/>
          <w:lang w:val="ru-RU" w:eastAsia="ru-RU"/>
        </w:rPr>
        <w:t>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03.10.2022 </w:t>
      </w:r>
      <w:hyperlink r:id="rId24" w:anchor="z229" w:history="1">
        <w:r w:rsidRPr="0014166A">
          <w:rPr>
            <w:rFonts w:ascii="Times New Roman" w:eastAsia="Times New Roman" w:hAnsi="Times New Roman" w:cs="Times New Roman"/>
            <w:color w:val="073A5E"/>
            <w:sz w:val="24"/>
            <w:szCs w:val="24"/>
            <w:u w:val="single"/>
            <w:shd w:val="clear" w:color="auto" w:fill="F4F5F6"/>
            <w:lang w:val="ru-RU" w:eastAsia="ru-RU"/>
          </w:rPr>
          <w:t>№ 414</w:t>
        </w:r>
      </w:hyperlink>
      <w:r w:rsidRPr="0014166A">
        <w:rPr>
          <w:rFonts w:ascii="Times New Roman" w:eastAsia="Times New Roman" w:hAnsi="Times New Roman" w:cs="Times New Roman"/>
          <w:color w:val="FF0000"/>
          <w:sz w:val="24"/>
          <w:szCs w:val="24"/>
          <w:shd w:val="clear" w:color="auto" w:fill="F4F5F6"/>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proofErr w:type="gramEnd"/>
    </w:p>
    <w:p w:rsidR="00FF7582" w:rsidRPr="0014166A" w:rsidRDefault="00FF7582" w:rsidP="0014166A">
      <w:pPr>
        <w:spacing w:after="0" w:line="240" w:lineRule="auto"/>
        <w:outlineLvl w:val="2"/>
        <w:rPr>
          <w:rFonts w:ascii="Times New Roman" w:eastAsia="Times New Roman" w:hAnsi="Times New Roman" w:cs="Times New Roman"/>
          <w:color w:val="444444"/>
          <w:sz w:val="24"/>
          <w:szCs w:val="24"/>
          <w:lang w:val="ru-RU" w:eastAsia="ru-RU"/>
        </w:rPr>
      </w:pPr>
      <w:r w:rsidRPr="0014166A">
        <w:rPr>
          <w:rFonts w:ascii="Times New Roman" w:eastAsia="Times New Roman" w:hAnsi="Times New Roman" w:cs="Times New Roman"/>
          <w:color w:val="444444"/>
          <w:sz w:val="24"/>
          <w:szCs w:val="24"/>
          <w:lang w:val="ru-RU" w:eastAsia="ru-RU"/>
        </w:rPr>
        <w:t xml:space="preserve">Глава 3. Порядок обжалования решений, действий (бездействия) </w:t>
      </w:r>
      <w:proofErr w:type="spellStart"/>
      <w:r w:rsidRPr="0014166A">
        <w:rPr>
          <w:rFonts w:ascii="Times New Roman" w:eastAsia="Times New Roman" w:hAnsi="Times New Roman" w:cs="Times New Roman"/>
          <w:color w:val="444444"/>
          <w:sz w:val="24"/>
          <w:szCs w:val="24"/>
          <w:lang w:val="ru-RU" w:eastAsia="ru-RU"/>
        </w:rPr>
        <w:t>услугодателя</w:t>
      </w:r>
      <w:proofErr w:type="spellEnd"/>
      <w:r w:rsidRPr="0014166A">
        <w:rPr>
          <w:rFonts w:ascii="Times New Roman" w:eastAsia="Times New Roman" w:hAnsi="Times New Roman" w:cs="Times New Roman"/>
          <w:color w:val="444444"/>
          <w:sz w:val="24"/>
          <w:szCs w:val="24"/>
          <w:lang w:val="ru-RU" w:eastAsia="ru-RU"/>
        </w:rPr>
        <w:t xml:space="preserve"> и (или) его должностных лиц в процессе оказания государственной услуги</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14. Жалоба на решение, действий (бездействия)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r w:rsidRPr="0014166A">
        <w:rPr>
          <w:rFonts w:ascii="Times New Roman" w:eastAsia="Times New Roman" w:hAnsi="Times New Roman" w:cs="Times New Roman"/>
          <w:color w:val="000000"/>
          <w:sz w:val="24"/>
          <w:szCs w:val="24"/>
          <w:lang w:val="ru-RU" w:eastAsia="ru-RU"/>
        </w:rPr>
        <w:t xml:space="preserve"> по вопросам оказания государственных услуг подается на имя руководителя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r w:rsidRPr="0014166A">
        <w:rPr>
          <w:rFonts w:ascii="Times New Roman" w:eastAsia="Times New Roman" w:hAnsi="Times New Roman" w:cs="Times New Roman"/>
          <w:color w:val="000000"/>
          <w:sz w:val="24"/>
          <w:szCs w:val="24"/>
          <w:lang w:val="ru-RU" w:eastAsia="ru-RU"/>
        </w:rPr>
        <w:t xml:space="preserve">, в уполномоченный орган по оценке и </w:t>
      </w:r>
      <w:proofErr w:type="gramStart"/>
      <w:r w:rsidRPr="0014166A">
        <w:rPr>
          <w:rFonts w:ascii="Times New Roman" w:eastAsia="Times New Roman" w:hAnsi="Times New Roman" w:cs="Times New Roman"/>
          <w:color w:val="000000"/>
          <w:sz w:val="24"/>
          <w:szCs w:val="24"/>
          <w:lang w:val="ru-RU" w:eastAsia="ru-RU"/>
        </w:rPr>
        <w:t>контролю за</w:t>
      </w:r>
      <w:proofErr w:type="gramEnd"/>
      <w:r w:rsidRPr="0014166A">
        <w:rPr>
          <w:rFonts w:ascii="Times New Roman" w:eastAsia="Times New Roman" w:hAnsi="Times New Roman" w:cs="Times New Roman"/>
          <w:color w:val="000000"/>
          <w:sz w:val="24"/>
          <w:szCs w:val="24"/>
          <w:lang w:val="ru-RU" w:eastAsia="ru-RU"/>
        </w:rPr>
        <w:t xml:space="preserve"> качеством оказания государственных услуг (далее – орган, рассматривающий жалобу), в соответствии с законодательством Республики Казахстан.</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Рассмотрение жалобы по вопросам оказания государственных услуг производится вышестоящим административным органом, должностным лицом, органом, рассматривающим жалобу.</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Жалоба подается </w:t>
      </w:r>
      <w:proofErr w:type="spellStart"/>
      <w:r w:rsidRPr="0014166A">
        <w:rPr>
          <w:rFonts w:ascii="Times New Roman" w:eastAsia="Times New Roman" w:hAnsi="Times New Roman" w:cs="Times New Roman"/>
          <w:color w:val="000000"/>
          <w:sz w:val="24"/>
          <w:szCs w:val="24"/>
          <w:lang w:val="ru-RU" w:eastAsia="ru-RU"/>
        </w:rPr>
        <w:t>услугодателю</w:t>
      </w:r>
      <w:proofErr w:type="spellEnd"/>
      <w:r w:rsidRPr="0014166A">
        <w:rPr>
          <w:rFonts w:ascii="Times New Roman" w:eastAsia="Times New Roman" w:hAnsi="Times New Roman" w:cs="Times New Roman"/>
          <w:color w:val="000000"/>
          <w:sz w:val="24"/>
          <w:szCs w:val="24"/>
          <w:lang w:val="ru-RU" w:eastAsia="ru-RU"/>
        </w:rPr>
        <w:t xml:space="preserve"> и (или) должностному лицу, чье решение, действие (бездействие) обжалуются.</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xml:space="preserve"> должностное лицо, чье решение, действие (бездействие) обжалуются, не позднее 3 (трех) рабочих дней со дня поступления жалобы направляют ее в орган, рассматривающий жалобу.</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При этом </w:t>
      </w:r>
      <w:proofErr w:type="spellStart"/>
      <w:r w:rsidRPr="0014166A">
        <w:rPr>
          <w:rFonts w:ascii="Times New Roman" w:eastAsia="Times New Roman" w:hAnsi="Times New Roman" w:cs="Times New Roman"/>
          <w:color w:val="000000"/>
          <w:sz w:val="24"/>
          <w:szCs w:val="24"/>
          <w:lang w:val="ru-RU" w:eastAsia="ru-RU"/>
        </w:rPr>
        <w:t>услугодатель</w:t>
      </w:r>
      <w:proofErr w:type="spellEnd"/>
      <w:r w:rsidRPr="0014166A">
        <w:rPr>
          <w:rFonts w:ascii="Times New Roman" w:eastAsia="Times New Roman" w:hAnsi="Times New Roman" w:cs="Times New Roman"/>
          <w:color w:val="000000"/>
          <w:sz w:val="24"/>
          <w:szCs w:val="24"/>
          <w:lang w:val="ru-RU" w:eastAsia="ru-RU"/>
        </w:rPr>
        <w:t>, должностное лицо, решение, действие (бездействие) обжалуются, не направляет жалобу в орган, рассматривающий жалобу, если он в течение 3 (трех) рабочих дней примет решение либо административное действие, полностью удовлетворяющие требования, указанные в жалобе.</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Жалоба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xml:space="preserve">, поступившая в адрес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r w:rsidRPr="0014166A">
        <w:rPr>
          <w:rFonts w:ascii="Times New Roman" w:eastAsia="Times New Roman" w:hAnsi="Times New Roman" w:cs="Times New Roman"/>
          <w:color w:val="000000"/>
          <w:sz w:val="24"/>
          <w:szCs w:val="24"/>
          <w:lang w:val="ru-RU" w:eastAsia="ru-RU"/>
        </w:rPr>
        <w:t>, в соответствии с </w:t>
      </w:r>
      <w:hyperlink r:id="rId25" w:anchor="z68" w:history="1">
        <w:r w:rsidRPr="0014166A">
          <w:rPr>
            <w:rFonts w:ascii="Times New Roman" w:eastAsia="Times New Roman" w:hAnsi="Times New Roman" w:cs="Times New Roman"/>
            <w:color w:val="073A5E"/>
            <w:sz w:val="24"/>
            <w:szCs w:val="24"/>
            <w:u w:val="single"/>
            <w:lang w:val="ru-RU" w:eastAsia="ru-RU"/>
          </w:rPr>
          <w:t>пунктом 2</w:t>
        </w:r>
      </w:hyperlink>
      <w:r w:rsidRPr="0014166A">
        <w:rPr>
          <w:rFonts w:ascii="Times New Roman" w:eastAsia="Times New Roman" w:hAnsi="Times New Roman" w:cs="Times New Roman"/>
          <w:color w:val="000000"/>
          <w:sz w:val="24"/>
          <w:szCs w:val="24"/>
          <w:lang w:val="ru-RU" w:eastAsia="ru-RU"/>
        </w:rPr>
        <w:t> статьи 25 Закона подлежит рассмотрению в течение 5 (пяти) рабочих дней со дня ее регистрации.</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lastRenderedPageBreak/>
        <w:t xml:space="preserve">      Жалоба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поступившая в адрес органа, рассматривающего жалобу, подлежит рассмотрению в течение 15 (пятнадцати) рабочих дней со дня ее регистрации.</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Если иное не предусмотрено законом, обращение в суд допускается после обжалования в досудебном порядке.</w:t>
      </w:r>
    </w:p>
    <w:p w:rsidR="00FF7582" w:rsidRPr="0014166A" w:rsidRDefault="00FF7582" w:rsidP="0014166A">
      <w:pPr>
        <w:spacing w:after="0" w:line="240" w:lineRule="auto"/>
        <w:rPr>
          <w:rFonts w:ascii="Times New Roman" w:eastAsia="Times New Roman" w:hAnsi="Times New Roman" w:cs="Times New Roman"/>
          <w:sz w:val="24"/>
          <w:szCs w:val="24"/>
          <w:lang w:val="ru-RU" w:eastAsia="ru-RU"/>
        </w:rPr>
      </w:pPr>
      <w:r w:rsidRPr="0014166A">
        <w:rPr>
          <w:rFonts w:ascii="Times New Roman" w:eastAsia="Times New Roman" w:hAnsi="Times New Roman" w:cs="Times New Roman"/>
          <w:color w:val="FF0000"/>
          <w:sz w:val="24"/>
          <w:szCs w:val="24"/>
          <w:shd w:val="clear" w:color="auto" w:fill="F4F5F6"/>
          <w:lang w:val="ru-RU" w:eastAsia="ru-RU"/>
        </w:rPr>
        <w:t>      Сноска. Пункт 14 - в редакции приказа Министра образования и науки РК от 21.02.2022 </w:t>
      </w:r>
      <w:hyperlink r:id="rId26" w:anchor="z385" w:history="1">
        <w:r w:rsidRPr="0014166A">
          <w:rPr>
            <w:rFonts w:ascii="Times New Roman" w:eastAsia="Times New Roman" w:hAnsi="Times New Roman" w:cs="Times New Roman"/>
            <w:color w:val="073A5E"/>
            <w:sz w:val="24"/>
            <w:szCs w:val="24"/>
            <w:u w:val="single"/>
            <w:shd w:val="clear" w:color="auto" w:fill="F4F5F6"/>
            <w:lang w:val="ru-RU" w:eastAsia="ru-RU"/>
          </w:rPr>
          <w:t>№ 55</w:t>
        </w:r>
      </w:hyperlink>
      <w:r w:rsidRPr="0014166A">
        <w:rPr>
          <w:rFonts w:ascii="Times New Roman" w:eastAsia="Times New Roman" w:hAnsi="Times New Roman" w:cs="Times New Roman"/>
          <w:color w:val="FF0000"/>
          <w:sz w:val="24"/>
          <w:szCs w:val="24"/>
          <w:shd w:val="clear" w:color="auto" w:fill="F4F5F6"/>
          <w:lang w:val="ru-RU" w:eastAsia="ru-RU"/>
        </w:rPr>
        <w:t> (вводится в действие по истечении десяти календарных дней после дня его первого официального опубликования).</w:t>
      </w:r>
      <w:r w:rsidRPr="0014166A">
        <w:rPr>
          <w:rFonts w:ascii="Times New Roman" w:eastAsia="Times New Roman" w:hAnsi="Times New Roman" w:cs="Times New Roman"/>
          <w:color w:val="000000"/>
          <w:sz w:val="24"/>
          <w:szCs w:val="24"/>
          <w:lang w:val="ru-RU" w:eastAsia="ru-RU"/>
        </w:rPr>
        <w:br/>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15. В случаях несогласия с результатами оказания государственной услуги </w:t>
      </w:r>
      <w:proofErr w:type="spellStart"/>
      <w:r w:rsidRPr="0014166A">
        <w:rPr>
          <w:rFonts w:ascii="Times New Roman" w:eastAsia="Times New Roman" w:hAnsi="Times New Roman" w:cs="Times New Roman"/>
          <w:color w:val="000000"/>
          <w:sz w:val="24"/>
          <w:szCs w:val="24"/>
          <w:lang w:val="ru-RU" w:eastAsia="ru-RU"/>
        </w:rPr>
        <w:t>услугополучатель</w:t>
      </w:r>
      <w:proofErr w:type="spellEnd"/>
      <w:r w:rsidRPr="0014166A">
        <w:rPr>
          <w:rFonts w:ascii="Times New Roman" w:eastAsia="Times New Roman" w:hAnsi="Times New Roman" w:cs="Times New Roman"/>
          <w:color w:val="000000"/>
          <w:sz w:val="24"/>
          <w:szCs w:val="24"/>
          <w:lang w:val="ru-RU" w:eastAsia="ru-RU"/>
        </w:rPr>
        <w:t xml:space="preserve"> обращается в суд в установленном законодательством Республики Казахстан порядке.</w:t>
      </w:r>
    </w:p>
    <w:tbl>
      <w:tblPr>
        <w:tblW w:w="0" w:type="auto"/>
        <w:shd w:val="clear" w:color="auto" w:fill="F4F5F6"/>
        <w:tblCellMar>
          <w:top w:w="15" w:type="dxa"/>
          <w:left w:w="15" w:type="dxa"/>
          <w:bottom w:w="15" w:type="dxa"/>
          <w:right w:w="15" w:type="dxa"/>
        </w:tblCellMar>
        <w:tblLook w:val="04A0" w:firstRow="1" w:lastRow="0" w:firstColumn="1" w:lastColumn="0" w:noHBand="0" w:noVBand="1"/>
      </w:tblPr>
      <w:tblGrid>
        <w:gridCol w:w="5805"/>
        <w:gridCol w:w="3420"/>
      </w:tblGrid>
      <w:tr w:rsidR="00FF7582" w:rsidRPr="004D68A0" w:rsidTr="0014166A">
        <w:tc>
          <w:tcPr>
            <w:tcW w:w="5805" w:type="dxa"/>
            <w:tcBorders>
              <w:top w:val="nil"/>
              <w:left w:val="nil"/>
              <w:bottom w:val="nil"/>
              <w:right w:val="nil"/>
            </w:tcBorders>
            <w:shd w:val="clear" w:color="auto" w:fill="FFFFFF" w:themeFill="background1"/>
            <w:tcMar>
              <w:top w:w="45" w:type="dxa"/>
              <w:left w:w="75" w:type="dxa"/>
              <w:bottom w:w="45" w:type="dxa"/>
              <w:right w:w="75" w:type="dxa"/>
            </w:tcMar>
            <w:vAlign w:val="center"/>
            <w:hideMark/>
          </w:tcPr>
          <w:p w:rsidR="00FF7582" w:rsidRPr="0014166A" w:rsidRDefault="00FF7582" w:rsidP="0014166A">
            <w:pPr>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w:t>
            </w:r>
          </w:p>
        </w:tc>
        <w:tc>
          <w:tcPr>
            <w:tcW w:w="3420" w:type="dxa"/>
            <w:tcBorders>
              <w:top w:val="nil"/>
              <w:left w:val="nil"/>
              <w:bottom w:val="nil"/>
              <w:right w:val="nil"/>
            </w:tcBorders>
            <w:shd w:val="clear" w:color="auto" w:fill="FFFFFF" w:themeFill="background1"/>
            <w:tcMar>
              <w:top w:w="45" w:type="dxa"/>
              <w:left w:w="75" w:type="dxa"/>
              <w:bottom w:w="45" w:type="dxa"/>
              <w:right w:w="75" w:type="dxa"/>
            </w:tcMar>
            <w:vAlign w:val="center"/>
            <w:hideMark/>
          </w:tcPr>
          <w:p w:rsidR="00FF7582" w:rsidRPr="0014166A" w:rsidRDefault="00FF7582" w:rsidP="0014166A">
            <w:pPr>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Приложение 1</w:t>
            </w:r>
            <w:r w:rsidRPr="0014166A">
              <w:rPr>
                <w:rFonts w:ascii="Times New Roman" w:eastAsia="Times New Roman" w:hAnsi="Times New Roman" w:cs="Times New Roman"/>
                <w:color w:val="000000"/>
                <w:sz w:val="24"/>
                <w:szCs w:val="24"/>
                <w:lang w:val="ru-RU" w:eastAsia="ru-RU"/>
              </w:rPr>
              <w:br/>
              <w:t>к Правилам оказания</w:t>
            </w:r>
            <w:r w:rsidRPr="0014166A">
              <w:rPr>
                <w:rFonts w:ascii="Times New Roman" w:eastAsia="Times New Roman" w:hAnsi="Times New Roman" w:cs="Times New Roman"/>
                <w:color w:val="000000"/>
                <w:sz w:val="24"/>
                <w:szCs w:val="24"/>
                <w:lang w:val="ru-RU" w:eastAsia="ru-RU"/>
              </w:rPr>
              <w:br/>
              <w:t>государственной услуги</w:t>
            </w:r>
            <w:r w:rsidRPr="0014166A">
              <w:rPr>
                <w:rFonts w:ascii="Times New Roman" w:eastAsia="Times New Roman" w:hAnsi="Times New Roman" w:cs="Times New Roman"/>
                <w:color w:val="000000"/>
                <w:sz w:val="24"/>
                <w:szCs w:val="24"/>
                <w:lang w:val="ru-RU" w:eastAsia="ru-RU"/>
              </w:rPr>
              <w:br/>
              <w:t>"Прием документов и выдача</w:t>
            </w:r>
            <w:r w:rsidRPr="0014166A">
              <w:rPr>
                <w:rFonts w:ascii="Times New Roman" w:eastAsia="Times New Roman" w:hAnsi="Times New Roman" w:cs="Times New Roman"/>
                <w:color w:val="000000"/>
                <w:sz w:val="24"/>
                <w:szCs w:val="24"/>
                <w:lang w:val="ru-RU" w:eastAsia="ru-RU"/>
              </w:rPr>
              <w:br/>
              <w:t>направлений на предоставление</w:t>
            </w:r>
            <w:r w:rsidRPr="0014166A">
              <w:rPr>
                <w:rFonts w:ascii="Times New Roman" w:eastAsia="Times New Roman" w:hAnsi="Times New Roman" w:cs="Times New Roman"/>
                <w:color w:val="000000"/>
                <w:sz w:val="24"/>
                <w:szCs w:val="24"/>
                <w:lang w:val="ru-RU" w:eastAsia="ru-RU"/>
              </w:rPr>
              <w:br/>
              <w:t>отдыха в загородных и</w:t>
            </w:r>
            <w:r w:rsidRPr="0014166A">
              <w:rPr>
                <w:rFonts w:ascii="Times New Roman" w:eastAsia="Times New Roman" w:hAnsi="Times New Roman" w:cs="Times New Roman"/>
                <w:color w:val="000000"/>
                <w:sz w:val="24"/>
                <w:szCs w:val="24"/>
                <w:lang w:val="ru-RU" w:eastAsia="ru-RU"/>
              </w:rPr>
              <w:br/>
              <w:t>пришкольных лагерях</w:t>
            </w:r>
            <w:r w:rsidRPr="0014166A">
              <w:rPr>
                <w:rFonts w:ascii="Times New Roman" w:eastAsia="Times New Roman" w:hAnsi="Times New Roman" w:cs="Times New Roman"/>
                <w:color w:val="000000"/>
                <w:sz w:val="24"/>
                <w:szCs w:val="24"/>
                <w:lang w:val="ru-RU" w:eastAsia="ru-RU"/>
              </w:rPr>
              <w:br/>
              <w:t>отдельным категориям</w:t>
            </w:r>
            <w:r w:rsidRPr="0014166A">
              <w:rPr>
                <w:rFonts w:ascii="Times New Roman" w:eastAsia="Times New Roman" w:hAnsi="Times New Roman" w:cs="Times New Roman"/>
                <w:color w:val="000000"/>
                <w:sz w:val="24"/>
                <w:szCs w:val="24"/>
                <w:lang w:val="ru-RU" w:eastAsia="ru-RU"/>
              </w:rPr>
              <w:br/>
              <w:t>обучающихся и воспитанников</w:t>
            </w:r>
            <w:r w:rsidRPr="0014166A">
              <w:rPr>
                <w:rFonts w:ascii="Times New Roman" w:eastAsia="Times New Roman" w:hAnsi="Times New Roman" w:cs="Times New Roman"/>
                <w:color w:val="000000"/>
                <w:sz w:val="24"/>
                <w:szCs w:val="24"/>
                <w:lang w:val="ru-RU" w:eastAsia="ru-RU"/>
              </w:rPr>
              <w:br/>
              <w:t>государственных учреждений</w:t>
            </w:r>
            <w:r w:rsidRPr="0014166A">
              <w:rPr>
                <w:rFonts w:ascii="Times New Roman" w:eastAsia="Times New Roman" w:hAnsi="Times New Roman" w:cs="Times New Roman"/>
                <w:color w:val="000000"/>
                <w:sz w:val="24"/>
                <w:szCs w:val="24"/>
                <w:lang w:val="ru-RU" w:eastAsia="ru-RU"/>
              </w:rPr>
              <w:br/>
              <w:t>образования"</w:t>
            </w:r>
          </w:p>
        </w:tc>
      </w:tr>
      <w:tr w:rsidR="00FF7582" w:rsidRPr="0014166A" w:rsidTr="0014166A">
        <w:tc>
          <w:tcPr>
            <w:tcW w:w="5805" w:type="dxa"/>
            <w:tcBorders>
              <w:top w:val="nil"/>
              <w:left w:val="nil"/>
              <w:bottom w:val="nil"/>
              <w:right w:val="nil"/>
            </w:tcBorders>
            <w:shd w:val="clear" w:color="auto" w:fill="FFFFFF" w:themeFill="background1"/>
            <w:tcMar>
              <w:top w:w="45" w:type="dxa"/>
              <w:left w:w="75" w:type="dxa"/>
              <w:bottom w:w="45" w:type="dxa"/>
              <w:right w:w="75" w:type="dxa"/>
            </w:tcMar>
            <w:vAlign w:val="center"/>
            <w:hideMark/>
          </w:tcPr>
          <w:p w:rsidR="00FF7582" w:rsidRPr="0014166A" w:rsidRDefault="00FF7582" w:rsidP="0014166A">
            <w:pPr>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w:t>
            </w:r>
          </w:p>
        </w:tc>
        <w:tc>
          <w:tcPr>
            <w:tcW w:w="3420" w:type="dxa"/>
            <w:tcBorders>
              <w:top w:val="nil"/>
              <w:left w:val="nil"/>
              <w:bottom w:val="nil"/>
              <w:right w:val="nil"/>
            </w:tcBorders>
            <w:shd w:val="clear" w:color="auto" w:fill="FFFFFF" w:themeFill="background1"/>
            <w:tcMar>
              <w:top w:w="45" w:type="dxa"/>
              <w:left w:w="75" w:type="dxa"/>
              <w:bottom w:w="45" w:type="dxa"/>
              <w:right w:w="75" w:type="dxa"/>
            </w:tcMar>
            <w:vAlign w:val="center"/>
            <w:hideMark/>
          </w:tcPr>
          <w:p w:rsidR="00FF7582" w:rsidRPr="0014166A" w:rsidRDefault="00FF7582" w:rsidP="0014166A">
            <w:pPr>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Форма</w:t>
            </w:r>
          </w:p>
        </w:tc>
      </w:tr>
      <w:tr w:rsidR="00FF7582" w:rsidRPr="004D68A0" w:rsidTr="0014166A">
        <w:tc>
          <w:tcPr>
            <w:tcW w:w="5805" w:type="dxa"/>
            <w:tcBorders>
              <w:top w:val="nil"/>
              <w:left w:val="nil"/>
              <w:bottom w:val="nil"/>
              <w:right w:val="nil"/>
            </w:tcBorders>
            <w:shd w:val="clear" w:color="auto" w:fill="FFFFFF" w:themeFill="background1"/>
            <w:tcMar>
              <w:top w:w="45" w:type="dxa"/>
              <w:left w:w="75" w:type="dxa"/>
              <w:bottom w:w="45" w:type="dxa"/>
              <w:right w:w="75" w:type="dxa"/>
            </w:tcMar>
            <w:vAlign w:val="center"/>
            <w:hideMark/>
          </w:tcPr>
          <w:p w:rsidR="00FF7582" w:rsidRPr="0014166A" w:rsidRDefault="00FF7582" w:rsidP="0014166A">
            <w:pPr>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w:t>
            </w:r>
          </w:p>
        </w:tc>
        <w:tc>
          <w:tcPr>
            <w:tcW w:w="3420" w:type="dxa"/>
            <w:tcBorders>
              <w:top w:val="nil"/>
              <w:left w:val="nil"/>
              <w:bottom w:val="nil"/>
              <w:right w:val="nil"/>
            </w:tcBorders>
            <w:shd w:val="clear" w:color="auto" w:fill="FFFFFF" w:themeFill="background1"/>
            <w:tcMar>
              <w:top w:w="45" w:type="dxa"/>
              <w:left w:w="75" w:type="dxa"/>
              <w:bottom w:w="45" w:type="dxa"/>
              <w:right w:w="75" w:type="dxa"/>
            </w:tcMar>
            <w:vAlign w:val="center"/>
            <w:hideMark/>
          </w:tcPr>
          <w:p w:rsidR="00FF7582" w:rsidRPr="0014166A" w:rsidRDefault="00FF7582" w:rsidP="0014166A">
            <w:pPr>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Руководителю _____________</w:t>
            </w:r>
            <w:r w:rsidRPr="0014166A">
              <w:rPr>
                <w:rFonts w:ascii="Times New Roman" w:eastAsia="Times New Roman" w:hAnsi="Times New Roman" w:cs="Times New Roman"/>
                <w:color w:val="000000"/>
                <w:sz w:val="24"/>
                <w:szCs w:val="24"/>
                <w:lang w:val="ru-RU" w:eastAsia="ru-RU"/>
              </w:rPr>
              <w:br/>
              <w:t>(наименование органа)</w:t>
            </w:r>
            <w:r w:rsidRPr="0014166A">
              <w:rPr>
                <w:rFonts w:ascii="Times New Roman" w:eastAsia="Times New Roman" w:hAnsi="Times New Roman" w:cs="Times New Roman"/>
                <w:color w:val="000000"/>
                <w:sz w:val="24"/>
                <w:szCs w:val="24"/>
                <w:lang w:val="ru-RU" w:eastAsia="ru-RU"/>
              </w:rPr>
              <w:br/>
              <w:t>от гражданина (</w:t>
            </w:r>
            <w:proofErr w:type="spellStart"/>
            <w:r w:rsidRPr="0014166A">
              <w:rPr>
                <w:rFonts w:ascii="Times New Roman" w:eastAsia="Times New Roman" w:hAnsi="Times New Roman" w:cs="Times New Roman"/>
                <w:color w:val="000000"/>
                <w:sz w:val="24"/>
                <w:szCs w:val="24"/>
                <w:lang w:val="ru-RU" w:eastAsia="ru-RU"/>
              </w:rPr>
              <w:t>ки</w:t>
            </w:r>
            <w:proofErr w:type="spellEnd"/>
            <w:r w:rsidRPr="0014166A">
              <w:rPr>
                <w:rFonts w:ascii="Times New Roman" w:eastAsia="Times New Roman" w:hAnsi="Times New Roman" w:cs="Times New Roman"/>
                <w:color w:val="000000"/>
                <w:sz w:val="24"/>
                <w:szCs w:val="24"/>
                <w:lang w:val="ru-RU" w:eastAsia="ru-RU"/>
              </w:rPr>
              <w:t>) _________</w:t>
            </w:r>
            <w:r w:rsidRPr="0014166A">
              <w:rPr>
                <w:rFonts w:ascii="Times New Roman" w:eastAsia="Times New Roman" w:hAnsi="Times New Roman" w:cs="Times New Roman"/>
                <w:color w:val="000000"/>
                <w:sz w:val="24"/>
                <w:szCs w:val="24"/>
                <w:lang w:val="ru-RU" w:eastAsia="ru-RU"/>
              </w:rPr>
              <w:br/>
              <w:t>(фамилия, имя, отчество</w:t>
            </w:r>
            <w:r w:rsidRPr="0014166A">
              <w:rPr>
                <w:rFonts w:ascii="Times New Roman" w:eastAsia="Times New Roman" w:hAnsi="Times New Roman" w:cs="Times New Roman"/>
                <w:color w:val="000000"/>
                <w:sz w:val="24"/>
                <w:szCs w:val="24"/>
                <w:lang w:val="ru-RU" w:eastAsia="ru-RU"/>
              </w:rPr>
              <w:br/>
              <w:t>(при его наличии)</w:t>
            </w:r>
            <w:r w:rsidRPr="0014166A">
              <w:rPr>
                <w:rFonts w:ascii="Times New Roman" w:eastAsia="Times New Roman" w:hAnsi="Times New Roman" w:cs="Times New Roman"/>
                <w:color w:val="000000"/>
                <w:sz w:val="24"/>
                <w:szCs w:val="24"/>
                <w:lang w:val="ru-RU" w:eastAsia="ru-RU"/>
              </w:rPr>
              <w:br/>
              <w:t>и индивидуальный</w:t>
            </w:r>
            <w:r w:rsidRPr="0014166A">
              <w:rPr>
                <w:rFonts w:ascii="Times New Roman" w:eastAsia="Times New Roman" w:hAnsi="Times New Roman" w:cs="Times New Roman"/>
                <w:color w:val="000000"/>
                <w:sz w:val="24"/>
                <w:szCs w:val="24"/>
                <w:lang w:val="ru-RU" w:eastAsia="ru-RU"/>
              </w:rPr>
              <w:br/>
              <w:t>идентификационный номер</w:t>
            </w:r>
            <w:r w:rsidRPr="0014166A">
              <w:rPr>
                <w:rFonts w:ascii="Times New Roman" w:eastAsia="Times New Roman" w:hAnsi="Times New Roman" w:cs="Times New Roman"/>
                <w:color w:val="000000"/>
                <w:sz w:val="24"/>
                <w:szCs w:val="24"/>
                <w:lang w:val="ru-RU" w:eastAsia="ru-RU"/>
              </w:rPr>
              <w:br/>
              <w:t>заявителя) проживающег</w:t>
            </w:r>
            <w:proofErr w:type="gramStart"/>
            <w:r w:rsidRPr="0014166A">
              <w:rPr>
                <w:rFonts w:ascii="Times New Roman" w:eastAsia="Times New Roman" w:hAnsi="Times New Roman" w:cs="Times New Roman"/>
                <w:color w:val="000000"/>
                <w:sz w:val="24"/>
                <w:szCs w:val="24"/>
                <w:lang w:val="ru-RU" w:eastAsia="ru-RU"/>
              </w:rPr>
              <w:t>о(</w:t>
            </w:r>
            <w:proofErr w:type="gramEnd"/>
            <w:r w:rsidRPr="0014166A">
              <w:rPr>
                <w:rFonts w:ascii="Times New Roman" w:eastAsia="Times New Roman" w:hAnsi="Times New Roman" w:cs="Times New Roman"/>
                <w:color w:val="000000"/>
                <w:sz w:val="24"/>
                <w:szCs w:val="24"/>
                <w:lang w:val="ru-RU" w:eastAsia="ru-RU"/>
              </w:rPr>
              <w:t>-ей)</w:t>
            </w:r>
            <w:r w:rsidRPr="0014166A">
              <w:rPr>
                <w:rFonts w:ascii="Times New Roman" w:eastAsia="Times New Roman" w:hAnsi="Times New Roman" w:cs="Times New Roman"/>
                <w:color w:val="000000"/>
                <w:sz w:val="24"/>
                <w:szCs w:val="24"/>
                <w:lang w:val="ru-RU" w:eastAsia="ru-RU"/>
              </w:rPr>
              <w:br/>
              <w:t>по адресу:</w:t>
            </w:r>
            <w:r w:rsidRPr="0014166A">
              <w:rPr>
                <w:rFonts w:ascii="Times New Roman" w:eastAsia="Times New Roman" w:hAnsi="Times New Roman" w:cs="Times New Roman"/>
                <w:color w:val="000000"/>
                <w:sz w:val="24"/>
                <w:szCs w:val="24"/>
                <w:lang w:val="ru-RU" w:eastAsia="ru-RU"/>
              </w:rPr>
              <w:br/>
              <w:t>__________________________</w:t>
            </w:r>
          </w:p>
        </w:tc>
      </w:tr>
    </w:tbl>
    <w:p w:rsidR="00FF7582" w:rsidRPr="0014166A" w:rsidRDefault="00FF7582" w:rsidP="0014166A">
      <w:pPr>
        <w:spacing w:after="0" w:line="240" w:lineRule="auto"/>
        <w:outlineLvl w:val="2"/>
        <w:rPr>
          <w:rFonts w:ascii="Times New Roman" w:eastAsia="Times New Roman" w:hAnsi="Times New Roman" w:cs="Times New Roman"/>
          <w:color w:val="444444"/>
          <w:sz w:val="24"/>
          <w:szCs w:val="24"/>
          <w:lang w:val="ru-RU" w:eastAsia="ru-RU"/>
        </w:rPr>
      </w:pPr>
      <w:r w:rsidRPr="0014166A">
        <w:rPr>
          <w:rFonts w:ascii="Times New Roman" w:eastAsia="Times New Roman" w:hAnsi="Times New Roman" w:cs="Times New Roman"/>
          <w:color w:val="444444"/>
          <w:sz w:val="24"/>
          <w:szCs w:val="24"/>
          <w:lang w:val="ru-RU" w:eastAsia="ru-RU"/>
        </w:rPr>
        <w:t>                              Заявление</w:t>
      </w:r>
    </w:p>
    <w:p w:rsidR="00FF7582" w:rsidRPr="0014166A" w:rsidRDefault="00FF7582" w:rsidP="0014166A">
      <w:pPr>
        <w:spacing w:before="120" w:after="120" w:line="240" w:lineRule="auto"/>
        <w:rPr>
          <w:rFonts w:ascii="Times New Roman" w:eastAsia="Times New Roman" w:hAnsi="Times New Roman" w:cs="Times New Roman"/>
          <w:color w:val="FF0000"/>
          <w:sz w:val="24"/>
          <w:szCs w:val="24"/>
          <w:lang w:val="ru-RU" w:eastAsia="ru-RU"/>
        </w:rPr>
      </w:pPr>
      <w:r w:rsidRPr="0014166A">
        <w:rPr>
          <w:rFonts w:ascii="Times New Roman" w:eastAsia="Times New Roman" w:hAnsi="Times New Roman" w:cs="Times New Roman"/>
          <w:color w:val="FF0000"/>
          <w:sz w:val="24"/>
          <w:szCs w:val="24"/>
          <w:lang w:val="ru-RU" w:eastAsia="ru-RU"/>
        </w:rPr>
        <w:t>      Сноска. Приложение 1 - в редакции приказа Министра просвещения РК от 12.04.2023 </w:t>
      </w:r>
      <w:hyperlink r:id="rId27" w:anchor="z75" w:history="1">
        <w:r w:rsidRPr="0014166A">
          <w:rPr>
            <w:rFonts w:ascii="Times New Roman" w:eastAsia="Times New Roman" w:hAnsi="Times New Roman" w:cs="Times New Roman"/>
            <w:color w:val="073A5E"/>
            <w:sz w:val="24"/>
            <w:szCs w:val="24"/>
            <w:u w:val="single"/>
            <w:lang w:val="ru-RU" w:eastAsia="ru-RU"/>
          </w:rPr>
          <w:t>№ 95</w:t>
        </w:r>
      </w:hyperlink>
      <w:r w:rsidRPr="0014166A">
        <w:rPr>
          <w:rFonts w:ascii="Times New Roman" w:eastAsia="Times New Roman" w:hAnsi="Times New Roman" w:cs="Times New Roman"/>
          <w:color w:val="FF0000"/>
          <w:sz w:val="24"/>
          <w:szCs w:val="24"/>
          <w:lang w:val="ru-RU" w:eastAsia="ru-RU"/>
        </w:rPr>
        <w:t> (вводится в действие по истечении десяти календарных дней после дня его первого официального опубликования).</w:t>
      </w:r>
    </w:p>
    <w:p w:rsidR="00FF7582"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Прошу Вас включить моего несовершеннолетнего ребенка</w:t>
      </w:r>
      <w:r w:rsidRPr="0014166A">
        <w:rPr>
          <w:rFonts w:ascii="Times New Roman" w:eastAsia="Times New Roman" w:hAnsi="Times New Roman" w:cs="Times New Roman"/>
          <w:color w:val="000000"/>
          <w:sz w:val="24"/>
          <w:szCs w:val="24"/>
          <w:lang w:val="ru-RU" w:eastAsia="ru-RU"/>
        </w:rPr>
        <w:br/>
        <w:t>___________________________________________________________________________</w:t>
      </w:r>
      <w:r w:rsidRPr="0014166A">
        <w:rPr>
          <w:rFonts w:ascii="Times New Roman" w:eastAsia="Times New Roman" w:hAnsi="Times New Roman" w:cs="Times New Roman"/>
          <w:color w:val="000000"/>
          <w:sz w:val="24"/>
          <w:szCs w:val="24"/>
          <w:lang w:val="ru-RU" w:eastAsia="ru-RU"/>
        </w:rPr>
        <w:br/>
        <w:t>                  (фамилия, имя, отчество (при его наличии)</w:t>
      </w:r>
      <w:r w:rsidRPr="0014166A">
        <w:rPr>
          <w:rFonts w:ascii="Times New Roman" w:eastAsia="Times New Roman" w:hAnsi="Times New Roman" w:cs="Times New Roman"/>
          <w:color w:val="000000"/>
          <w:sz w:val="24"/>
          <w:szCs w:val="24"/>
          <w:lang w:val="ru-RU" w:eastAsia="ru-RU"/>
        </w:rPr>
        <w:br/>
        <w:t>            и индивидуальный идентификационный номер, дата рождения),</w:t>
      </w:r>
      <w:r w:rsidRPr="0014166A">
        <w:rPr>
          <w:rFonts w:ascii="Times New Roman" w:eastAsia="Times New Roman" w:hAnsi="Times New Roman" w:cs="Times New Roman"/>
          <w:color w:val="000000"/>
          <w:sz w:val="24"/>
          <w:szCs w:val="24"/>
          <w:lang w:val="ru-RU" w:eastAsia="ru-RU"/>
        </w:rPr>
        <w:br/>
        <w:t>            обучающегося в (указать № школы, № и литер класса)</w:t>
      </w:r>
      <w:r w:rsidRPr="0014166A">
        <w:rPr>
          <w:rFonts w:ascii="Times New Roman" w:eastAsia="Times New Roman" w:hAnsi="Times New Roman" w:cs="Times New Roman"/>
          <w:color w:val="000000"/>
          <w:sz w:val="24"/>
          <w:szCs w:val="24"/>
          <w:lang w:val="ru-RU" w:eastAsia="ru-RU"/>
        </w:rPr>
        <w:br/>
        <w:t>__________________________________________________________________________</w:t>
      </w:r>
      <w:r w:rsidRPr="0014166A">
        <w:rPr>
          <w:rFonts w:ascii="Times New Roman" w:eastAsia="Times New Roman" w:hAnsi="Times New Roman" w:cs="Times New Roman"/>
          <w:color w:val="000000"/>
          <w:sz w:val="24"/>
          <w:szCs w:val="24"/>
          <w:lang w:val="ru-RU" w:eastAsia="ru-RU"/>
        </w:rPr>
        <w:br/>
        <w:t>в список обучающихся и воспитанников, обеспечивающихся путевкой в загородные</w:t>
      </w:r>
      <w:r w:rsidRPr="0014166A">
        <w:rPr>
          <w:rFonts w:ascii="Times New Roman" w:eastAsia="Times New Roman" w:hAnsi="Times New Roman" w:cs="Times New Roman"/>
          <w:color w:val="000000"/>
          <w:sz w:val="24"/>
          <w:szCs w:val="24"/>
          <w:lang w:val="ru-RU" w:eastAsia="ru-RU"/>
        </w:rPr>
        <w:br/>
        <w:t>и пришкольные лагеря.</w:t>
      </w:r>
      <w:r w:rsidRPr="0014166A">
        <w:rPr>
          <w:rFonts w:ascii="Times New Roman" w:eastAsia="Times New Roman" w:hAnsi="Times New Roman" w:cs="Times New Roman"/>
          <w:color w:val="000000"/>
          <w:sz w:val="24"/>
          <w:szCs w:val="24"/>
          <w:lang w:val="ru-RU" w:eastAsia="ru-RU"/>
        </w:rPr>
        <w:br/>
        <w:t>      Согласе</w:t>
      </w:r>
      <w:proofErr w:type="gramStart"/>
      <w:r w:rsidRPr="0014166A">
        <w:rPr>
          <w:rFonts w:ascii="Times New Roman" w:eastAsia="Times New Roman" w:hAnsi="Times New Roman" w:cs="Times New Roman"/>
          <w:color w:val="000000"/>
          <w:sz w:val="24"/>
          <w:szCs w:val="24"/>
          <w:lang w:val="ru-RU" w:eastAsia="ru-RU"/>
        </w:rPr>
        <w:t>н(</w:t>
      </w:r>
      <w:proofErr w:type="gramEnd"/>
      <w:r w:rsidRPr="0014166A">
        <w:rPr>
          <w:rFonts w:ascii="Times New Roman" w:eastAsia="Times New Roman" w:hAnsi="Times New Roman" w:cs="Times New Roman"/>
          <w:color w:val="000000"/>
          <w:sz w:val="24"/>
          <w:szCs w:val="24"/>
          <w:lang w:val="ru-RU" w:eastAsia="ru-RU"/>
        </w:rPr>
        <w:t>а) на использования сведений, составляющих охраняемую </w:t>
      </w:r>
      <w:hyperlink r:id="rId28" w:anchor="z1" w:history="1">
        <w:r w:rsidRPr="0014166A">
          <w:rPr>
            <w:rFonts w:ascii="Times New Roman" w:eastAsia="Times New Roman" w:hAnsi="Times New Roman" w:cs="Times New Roman"/>
            <w:color w:val="073A5E"/>
            <w:sz w:val="24"/>
            <w:szCs w:val="24"/>
            <w:u w:val="single"/>
            <w:lang w:val="ru-RU" w:eastAsia="ru-RU"/>
          </w:rPr>
          <w:t>Законом</w:t>
        </w:r>
      </w:hyperlink>
      <w:r w:rsidRPr="0014166A">
        <w:rPr>
          <w:rFonts w:ascii="Times New Roman" w:eastAsia="Times New Roman" w:hAnsi="Times New Roman" w:cs="Times New Roman"/>
          <w:color w:val="000000"/>
          <w:sz w:val="24"/>
          <w:szCs w:val="24"/>
          <w:lang w:val="ru-RU" w:eastAsia="ru-RU"/>
        </w:rPr>
        <w:br/>
        <w:t>Республики Казахстан "О персональных данных и их защите" тайну, содержащихся в</w:t>
      </w:r>
      <w:r w:rsidRPr="0014166A">
        <w:rPr>
          <w:rFonts w:ascii="Times New Roman" w:eastAsia="Times New Roman" w:hAnsi="Times New Roman" w:cs="Times New Roman"/>
          <w:color w:val="000000"/>
          <w:sz w:val="24"/>
          <w:szCs w:val="24"/>
          <w:lang w:val="ru-RU" w:eastAsia="ru-RU"/>
        </w:rPr>
        <w:br/>
        <w:t>информационных системах.</w:t>
      </w:r>
      <w:r w:rsidRPr="0014166A">
        <w:rPr>
          <w:rFonts w:ascii="Times New Roman" w:eastAsia="Times New Roman" w:hAnsi="Times New Roman" w:cs="Times New Roman"/>
          <w:color w:val="000000"/>
          <w:sz w:val="24"/>
          <w:szCs w:val="24"/>
          <w:lang w:val="ru-RU" w:eastAsia="ru-RU"/>
        </w:rPr>
        <w:br/>
        <w:t>"___" __________20__года</w:t>
      </w:r>
      <w:r w:rsidRPr="0014166A">
        <w:rPr>
          <w:rFonts w:ascii="Times New Roman" w:eastAsia="Times New Roman" w:hAnsi="Times New Roman" w:cs="Times New Roman"/>
          <w:color w:val="000000"/>
          <w:sz w:val="24"/>
          <w:szCs w:val="24"/>
          <w:lang w:val="ru-RU" w:eastAsia="ru-RU"/>
        </w:rPr>
        <w:br/>
        <w:t>Подпись</w:t>
      </w:r>
    </w:p>
    <w:p w:rsidR="004D68A0" w:rsidRPr="0014166A" w:rsidRDefault="004D68A0" w:rsidP="0014166A">
      <w:pPr>
        <w:spacing w:before="120" w:after="120" w:line="240" w:lineRule="auto"/>
        <w:rPr>
          <w:rFonts w:ascii="Times New Roman" w:eastAsia="Times New Roman" w:hAnsi="Times New Roman" w:cs="Times New Roman"/>
          <w:color w:val="000000"/>
          <w:sz w:val="24"/>
          <w:szCs w:val="24"/>
          <w:lang w:val="ru-RU" w:eastAsia="ru-RU"/>
        </w:rPr>
      </w:pPr>
    </w:p>
    <w:tbl>
      <w:tblPr>
        <w:tblW w:w="0" w:type="auto"/>
        <w:shd w:val="clear" w:color="auto" w:fill="F4F5F6"/>
        <w:tblCellMar>
          <w:top w:w="15" w:type="dxa"/>
          <w:left w:w="15" w:type="dxa"/>
          <w:bottom w:w="15" w:type="dxa"/>
          <w:right w:w="15" w:type="dxa"/>
        </w:tblCellMar>
        <w:tblLook w:val="04A0" w:firstRow="1" w:lastRow="0" w:firstColumn="1" w:lastColumn="0" w:noHBand="0" w:noVBand="1"/>
      </w:tblPr>
      <w:tblGrid>
        <w:gridCol w:w="5805"/>
        <w:gridCol w:w="3420"/>
      </w:tblGrid>
      <w:tr w:rsidR="00FF7582" w:rsidRPr="004D68A0" w:rsidTr="004D68A0">
        <w:tc>
          <w:tcPr>
            <w:tcW w:w="5805" w:type="dxa"/>
            <w:tcBorders>
              <w:top w:val="nil"/>
              <w:left w:val="nil"/>
              <w:bottom w:val="nil"/>
              <w:right w:val="nil"/>
            </w:tcBorders>
            <w:shd w:val="clear" w:color="auto" w:fill="FFFFFF" w:themeFill="background1"/>
            <w:tcMar>
              <w:top w:w="45" w:type="dxa"/>
              <w:left w:w="75" w:type="dxa"/>
              <w:bottom w:w="45" w:type="dxa"/>
              <w:right w:w="75" w:type="dxa"/>
            </w:tcMar>
            <w:vAlign w:val="center"/>
            <w:hideMark/>
          </w:tcPr>
          <w:p w:rsidR="00FF7582" w:rsidRPr="0014166A" w:rsidRDefault="00FF7582" w:rsidP="0014166A">
            <w:pPr>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lastRenderedPageBreak/>
              <w:t> </w:t>
            </w:r>
          </w:p>
        </w:tc>
        <w:tc>
          <w:tcPr>
            <w:tcW w:w="3420" w:type="dxa"/>
            <w:tcBorders>
              <w:top w:val="nil"/>
              <w:left w:val="nil"/>
              <w:bottom w:val="nil"/>
              <w:right w:val="nil"/>
            </w:tcBorders>
            <w:shd w:val="clear" w:color="auto" w:fill="FFFFFF" w:themeFill="background1"/>
            <w:tcMar>
              <w:top w:w="45" w:type="dxa"/>
              <w:left w:w="75" w:type="dxa"/>
              <w:bottom w:w="45" w:type="dxa"/>
              <w:right w:w="75" w:type="dxa"/>
            </w:tcMar>
            <w:vAlign w:val="center"/>
            <w:hideMark/>
          </w:tcPr>
          <w:p w:rsidR="00FF7582" w:rsidRPr="0014166A" w:rsidRDefault="00FF7582" w:rsidP="0014166A">
            <w:pPr>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Приложение 2</w:t>
            </w:r>
            <w:r w:rsidRPr="0014166A">
              <w:rPr>
                <w:rFonts w:ascii="Times New Roman" w:eastAsia="Times New Roman" w:hAnsi="Times New Roman" w:cs="Times New Roman"/>
                <w:color w:val="000000"/>
                <w:sz w:val="24"/>
                <w:szCs w:val="24"/>
                <w:lang w:val="ru-RU" w:eastAsia="ru-RU"/>
              </w:rPr>
              <w:br/>
              <w:t>к Правилам оказания</w:t>
            </w:r>
            <w:r w:rsidRPr="0014166A">
              <w:rPr>
                <w:rFonts w:ascii="Times New Roman" w:eastAsia="Times New Roman" w:hAnsi="Times New Roman" w:cs="Times New Roman"/>
                <w:color w:val="000000"/>
                <w:sz w:val="24"/>
                <w:szCs w:val="24"/>
                <w:lang w:val="ru-RU" w:eastAsia="ru-RU"/>
              </w:rPr>
              <w:br/>
              <w:t>государственной услуги</w:t>
            </w:r>
            <w:r w:rsidRPr="0014166A">
              <w:rPr>
                <w:rFonts w:ascii="Times New Roman" w:eastAsia="Times New Roman" w:hAnsi="Times New Roman" w:cs="Times New Roman"/>
                <w:color w:val="000000"/>
                <w:sz w:val="24"/>
                <w:szCs w:val="24"/>
                <w:lang w:val="ru-RU" w:eastAsia="ru-RU"/>
              </w:rPr>
              <w:br/>
              <w:t>"Прием документов и выдача</w:t>
            </w:r>
            <w:r w:rsidRPr="0014166A">
              <w:rPr>
                <w:rFonts w:ascii="Times New Roman" w:eastAsia="Times New Roman" w:hAnsi="Times New Roman" w:cs="Times New Roman"/>
                <w:color w:val="000000"/>
                <w:sz w:val="24"/>
                <w:szCs w:val="24"/>
                <w:lang w:val="ru-RU" w:eastAsia="ru-RU"/>
              </w:rPr>
              <w:br/>
              <w:t>направлений на предоставление</w:t>
            </w:r>
            <w:r w:rsidRPr="0014166A">
              <w:rPr>
                <w:rFonts w:ascii="Times New Roman" w:eastAsia="Times New Roman" w:hAnsi="Times New Roman" w:cs="Times New Roman"/>
                <w:color w:val="000000"/>
                <w:sz w:val="24"/>
                <w:szCs w:val="24"/>
                <w:lang w:val="ru-RU" w:eastAsia="ru-RU"/>
              </w:rPr>
              <w:br/>
              <w:t>отдыха в загородных и</w:t>
            </w:r>
            <w:r w:rsidRPr="0014166A">
              <w:rPr>
                <w:rFonts w:ascii="Times New Roman" w:eastAsia="Times New Roman" w:hAnsi="Times New Roman" w:cs="Times New Roman"/>
                <w:color w:val="000000"/>
                <w:sz w:val="24"/>
                <w:szCs w:val="24"/>
                <w:lang w:val="ru-RU" w:eastAsia="ru-RU"/>
              </w:rPr>
              <w:br/>
              <w:t>пришкольных лагерях</w:t>
            </w:r>
            <w:r w:rsidRPr="0014166A">
              <w:rPr>
                <w:rFonts w:ascii="Times New Roman" w:eastAsia="Times New Roman" w:hAnsi="Times New Roman" w:cs="Times New Roman"/>
                <w:color w:val="000000"/>
                <w:sz w:val="24"/>
                <w:szCs w:val="24"/>
                <w:lang w:val="ru-RU" w:eastAsia="ru-RU"/>
              </w:rPr>
              <w:br/>
              <w:t>отдельным категориям</w:t>
            </w:r>
            <w:r w:rsidRPr="0014166A">
              <w:rPr>
                <w:rFonts w:ascii="Times New Roman" w:eastAsia="Times New Roman" w:hAnsi="Times New Roman" w:cs="Times New Roman"/>
                <w:color w:val="000000"/>
                <w:sz w:val="24"/>
                <w:szCs w:val="24"/>
                <w:lang w:val="ru-RU" w:eastAsia="ru-RU"/>
              </w:rPr>
              <w:br/>
              <w:t>обучающихся и воспитанников</w:t>
            </w:r>
            <w:r w:rsidRPr="0014166A">
              <w:rPr>
                <w:rFonts w:ascii="Times New Roman" w:eastAsia="Times New Roman" w:hAnsi="Times New Roman" w:cs="Times New Roman"/>
                <w:color w:val="000000"/>
                <w:sz w:val="24"/>
                <w:szCs w:val="24"/>
                <w:lang w:val="ru-RU" w:eastAsia="ru-RU"/>
              </w:rPr>
              <w:br/>
              <w:t>государственных учреждений</w:t>
            </w:r>
            <w:r w:rsidRPr="0014166A">
              <w:rPr>
                <w:rFonts w:ascii="Times New Roman" w:eastAsia="Times New Roman" w:hAnsi="Times New Roman" w:cs="Times New Roman"/>
                <w:color w:val="000000"/>
                <w:sz w:val="24"/>
                <w:szCs w:val="24"/>
                <w:lang w:val="ru-RU" w:eastAsia="ru-RU"/>
              </w:rPr>
              <w:br/>
              <w:t>образования"</w:t>
            </w:r>
          </w:p>
        </w:tc>
      </w:tr>
    </w:tbl>
    <w:p w:rsidR="00FF7582" w:rsidRPr="004D68A0" w:rsidRDefault="00FF7582" w:rsidP="004D68A0">
      <w:pPr>
        <w:spacing w:after="0" w:line="240" w:lineRule="auto"/>
        <w:jc w:val="center"/>
        <w:outlineLvl w:val="2"/>
        <w:rPr>
          <w:rFonts w:ascii="Times New Roman" w:eastAsia="Times New Roman" w:hAnsi="Times New Roman" w:cs="Times New Roman"/>
          <w:b/>
          <w:color w:val="444444"/>
          <w:sz w:val="28"/>
          <w:szCs w:val="28"/>
          <w:lang w:val="ru-RU" w:eastAsia="ru-RU"/>
        </w:rPr>
      </w:pPr>
      <w:r w:rsidRPr="004D68A0">
        <w:rPr>
          <w:rFonts w:ascii="Times New Roman" w:eastAsia="Times New Roman" w:hAnsi="Times New Roman" w:cs="Times New Roman"/>
          <w:b/>
          <w:color w:val="444444"/>
          <w:sz w:val="28"/>
          <w:szCs w:val="28"/>
          <w:lang w:val="ru-RU" w:eastAsia="ru-RU"/>
        </w:rPr>
        <w:t>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w:t>
      </w:r>
      <w:r w:rsidR="004D68A0">
        <w:rPr>
          <w:rFonts w:ascii="Times New Roman" w:eastAsia="Times New Roman" w:hAnsi="Times New Roman" w:cs="Times New Roman"/>
          <w:b/>
          <w:color w:val="444444"/>
          <w:sz w:val="28"/>
          <w:szCs w:val="28"/>
          <w:lang w:val="ru-RU" w:eastAsia="ru-RU"/>
        </w:rPr>
        <w:t>ственных учреждений образования</w:t>
      </w:r>
      <w:bookmarkStart w:id="0" w:name="_GoBack"/>
      <w:bookmarkEnd w:id="0"/>
    </w:p>
    <w:p w:rsidR="00FF7582" w:rsidRPr="0014166A" w:rsidRDefault="00FF7582" w:rsidP="0014166A">
      <w:pPr>
        <w:spacing w:before="120" w:after="120" w:line="240" w:lineRule="auto"/>
        <w:rPr>
          <w:rFonts w:ascii="Times New Roman" w:eastAsia="Times New Roman" w:hAnsi="Times New Roman" w:cs="Times New Roman"/>
          <w:color w:val="FF0000"/>
          <w:sz w:val="24"/>
          <w:szCs w:val="24"/>
          <w:lang w:val="ru-RU" w:eastAsia="ru-RU"/>
        </w:rPr>
      </w:pPr>
      <w:r w:rsidRPr="0014166A">
        <w:rPr>
          <w:rFonts w:ascii="Times New Roman" w:eastAsia="Times New Roman" w:hAnsi="Times New Roman" w:cs="Times New Roman"/>
          <w:color w:val="FF0000"/>
          <w:sz w:val="24"/>
          <w:szCs w:val="24"/>
          <w:lang w:val="ru-RU" w:eastAsia="ru-RU"/>
        </w:rPr>
        <w:t>      Сноска. Приложение 2 - в редакции приказа Министра просвещения РК от 12.04.2023 </w:t>
      </w:r>
      <w:hyperlink r:id="rId29" w:anchor="z75" w:history="1">
        <w:r w:rsidRPr="0014166A">
          <w:rPr>
            <w:rFonts w:ascii="Times New Roman" w:eastAsia="Times New Roman" w:hAnsi="Times New Roman" w:cs="Times New Roman"/>
            <w:color w:val="073A5E"/>
            <w:sz w:val="24"/>
            <w:szCs w:val="24"/>
            <w:u w:val="single"/>
            <w:lang w:val="ru-RU" w:eastAsia="ru-RU"/>
          </w:rPr>
          <w:t>№ 95</w:t>
        </w:r>
      </w:hyperlink>
      <w:r w:rsidRPr="0014166A">
        <w:rPr>
          <w:rFonts w:ascii="Times New Roman" w:eastAsia="Times New Roman" w:hAnsi="Times New Roman" w:cs="Times New Roman"/>
          <w:color w:val="FF0000"/>
          <w:sz w:val="24"/>
          <w:szCs w:val="24"/>
          <w:lang w:val="ru-RU" w:eastAsia="ru-RU"/>
        </w:rPr>
        <w:t> (вводится в действие по истечении десяти календарных дней после дня его первого официального опубликования).</w:t>
      </w:r>
    </w:p>
    <w:tbl>
      <w:tblPr>
        <w:tblW w:w="9225" w:type="dxa"/>
        <w:tblBorders>
          <w:top w:val="single" w:sz="6" w:space="0" w:color="CFCFCF"/>
          <w:left w:val="single" w:sz="6" w:space="0" w:color="CFCFCF"/>
          <w:bottom w:val="single" w:sz="6" w:space="0" w:color="CFCFCF"/>
          <w:right w:val="single" w:sz="6" w:space="0" w:color="CFCFCF"/>
        </w:tblBorders>
        <w:shd w:val="clear" w:color="auto" w:fill="F4F5F6"/>
        <w:tblCellMar>
          <w:top w:w="15" w:type="dxa"/>
          <w:left w:w="15" w:type="dxa"/>
          <w:bottom w:w="15" w:type="dxa"/>
          <w:right w:w="15" w:type="dxa"/>
        </w:tblCellMar>
        <w:tblLook w:val="04A0" w:firstRow="1" w:lastRow="0" w:firstColumn="1" w:lastColumn="0" w:noHBand="0" w:noVBand="1"/>
      </w:tblPr>
      <w:tblGrid>
        <w:gridCol w:w="390"/>
        <w:gridCol w:w="2620"/>
        <w:gridCol w:w="6215"/>
      </w:tblGrid>
      <w:tr w:rsidR="00FF7582" w:rsidRPr="004D68A0" w:rsidTr="00FF7582">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Наименование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Управления образования областей, городов республиканского значения, столицы, отделы образования районов, городов областного значения, организации образования</w:t>
            </w:r>
          </w:p>
        </w:tc>
      </w:tr>
      <w:tr w:rsidR="00FF7582" w:rsidRPr="004D68A0" w:rsidTr="004D68A0">
        <w:tc>
          <w:tcPr>
            <w:tcW w:w="0" w:type="auto"/>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Способы предоставления государственной услуги (каналы доступа)</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Прием заявления и выдача результата оказания государственной услуги осуществляются через:</w:t>
            </w:r>
            <w:r w:rsidRPr="0014166A">
              <w:rPr>
                <w:rFonts w:ascii="Times New Roman" w:eastAsia="Times New Roman" w:hAnsi="Times New Roman" w:cs="Times New Roman"/>
                <w:color w:val="000000"/>
                <w:sz w:val="24"/>
                <w:szCs w:val="24"/>
                <w:lang w:val="ru-RU" w:eastAsia="ru-RU"/>
              </w:rPr>
              <w:br/>
              <w:t xml:space="preserve">1)канцелярию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r w:rsidRPr="0014166A">
              <w:rPr>
                <w:rFonts w:ascii="Times New Roman" w:eastAsia="Times New Roman" w:hAnsi="Times New Roman" w:cs="Times New Roman"/>
                <w:color w:val="000000"/>
                <w:sz w:val="24"/>
                <w:szCs w:val="24"/>
                <w:lang w:val="ru-RU" w:eastAsia="ru-RU"/>
              </w:rPr>
              <w:t>;</w:t>
            </w:r>
            <w:r w:rsidRPr="0014166A">
              <w:rPr>
                <w:rFonts w:ascii="Times New Roman" w:eastAsia="Times New Roman" w:hAnsi="Times New Roman" w:cs="Times New Roman"/>
                <w:color w:val="000000"/>
                <w:sz w:val="24"/>
                <w:szCs w:val="24"/>
                <w:lang w:val="ru-RU" w:eastAsia="ru-RU"/>
              </w:rPr>
              <w:br/>
              <w:t>2) некоммерческое акционерное общество "Государственная корпорация "Правительство для граждан" (далее – Государственная корпорация);</w:t>
            </w:r>
            <w:r w:rsidRPr="0014166A">
              <w:rPr>
                <w:rFonts w:ascii="Times New Roman" w:eastAsia="Times New Roman" w:hAnsi="Times New Roman" w:cs="Times New Roman"/>
                <w:color w:val="000000"/>
                <w:sz w:val="24"/>
                <w:szCs w:val="24"/>
                <w:lang w:val="ru-RU" w:eastAsia="ru-RU"/>
              </w:rPr>
              <w:br/>
              <w:t>3) веб-портал "электронного правительства" www.egov.kz (далее – портал).</w:t>
            </w:r>
          </w:p>
        </w:tc>
      </w:tr>
      <w:tr w:rsidR="00FF7582" w:rsidRPr="004D68A0" w:rsidTr="004D68A0">
        <w:tc>
          <w:tcPr>
            <w:tcW w:w="0" w:type="auto"/>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1) с момента сдачи документов </w:t>
            </w:r>
            <w:proofErr w:type="spellStart"/>
            <w:r w:rsidRPr="0014166A">
              <w:rPr>
                <w:rFonts w:ascii="Times New Roman" w:eastAsia="Times New Roman" w:hAnsi="Times New Roman" w:cs="Times New Roman"/>
                <w:color w:val="000000"/>
                <w:sz w:val="24"/>
                <w:szCs w:val="24"/>
                <w:lang w:val="ru-RU" w:eastAsia="ru-RU"/>
              </w:rPr>
              <w:t>услугодателю</w:t>
            </w:r>
            <w:proofErr w:type="spellEnd"/>
            <w:r w:rsidRPr="0014166A">
              <w:rPr>
                <w:rFonts w:ascii="Times New Roman" w:eastAsia="Times New Roman" w:hAnsi="Times New Roman" w:cs="Times New Roman"/>
                <w:color w:val="000000"/>
                <w:sz w:val="24"/>
                <w:szCs w:val="24"/>
                <w:lang w:val="ru-RU" w:eastAsia="ru-RU"/>
              </w:rPr>
              <w:t>, в Государственную корпорацию, а также при обращении на портал – 5 (пять) рабочих дней.</w:t>
            </w:r>
            <w:r w:rsidRPr="0014166A">
              <w:rPr>
                <w:rFonts w:ascii="Times New Roman" w:eastAsia="Times New Roman" w:hAnsi="Times New Roman" w:cs="Times New Roman"/>
                <w:color w:val="000000"/>
                <w:sz w:val="24"/>
                <w:szCs w:val="24"/>
                <w:lang w:val="ru-RU" w:eastAsia="ru-RU"/>
              </w:rPr>
              <w:br/>
              <w:t xml:space="preserve">2) максимально допустимое время ожидания для сдачи документов у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r w:rsidRPr="0014166A">
              <w:rPr>
                <w:rFonts w:ascii="Times New Roman" w:eastAsia="Times New Roman" w:hAnsi="Times New Roman" w:cs="Times New Roman"/>
                <w:color w:val="000000"/>
                <w:sz w:val="24"/>
                <w:szCs w:val="24"/>
                <w:lang w:val="ru-RU" w:eastAsia="ru-RU"/>
              </w:rPr>
              <w:t xml:space="preserve"> или Государственной корпорации – 15 минут;</w:t>
            </w:r>
            <w:r w:rsidRPr="0014166A">
              <w:rPr>
                <w:rFonts w:ascii="Times New Roman" w:eastAsia="Times New Roman" w:hAnsi="Times New Roman" w:cs="Times New Roman"/>
                <w:color w:val="000000"/>
                <w:sz w:val="24"/>
                <w:szCs w:val="24"/>
                <w:lang w:val="ru-RU" w:eastAsia="ru-RU"/>
              </w:rPr>
              <w:br/>
              <w:t xml:space="preserve">3) максимально допустимое время обслуживания у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r w:rsidRPr="0014166A">
              <w:rPr>
                <w:rFonts w:ascii="Times New Roman" w:eastAsia="Times New Roman" w:hAnsi="Times New Roman" w:cs="Times New Roman"/>
                <w:color w:val="000000"/>
                <w:sz w:val="24"/>
                <w:szCs w:val="24"/>
                <w:lang w:val="ru-RU" w:eastAsia="ru-RU"/>
              </w:rPr>
              <w:t xml:space="preserve"> – 30 минут, в Государственной корпорации – 15 минут.</w:t>
            </w:r>
          </w:p>
        </w:tc>
      </w:tr>
      <w:tr w:rsidR="00FF7582" w:rsidRPr="0014166A" w:rsidTr="00FF7582">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Электронная (частично автоматизированная)\ бумажная</w:t>
            </w:r>
          </w:p>
        </w:tc>
      </w:tr>
      <w:tr w:rsidR="00FF7582" w:rsidRPr="004D68A0" w:rsidTr="00FF7582">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Направление (путевка) в загородные и пришкольные лагеря либо мотивированный ответ об отказе в оказании государственной услуги в случаях и по основаниям, предусмотренным пунктом 9 требований к оказанию государственной услуги.</w:t>
            </w:r>
            <w:r w:rsidRPr="0014166A">
              <w:rPr>
                <w:rFonts w:ascii="Times New Roman" w:eastAsia="Times New Roman" w:hAnsi="Times New Roman" w:cs="Times New Roman"/>
                <w:color w:val="000000"/>
                <w:sz w:val="24"/>
                <w:szCs w:val="24"/>
                <w:lang w:val="ru-RU" w:eastAsia="ru-RU"/>
              </w:rPr>
              <w:br/>
              <w:t xml:space="preserve">На портале результат оказания государственной услуги направляется и хранится в "личном кабинете"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w:t>
            </w:r>
          </w:p>
        </w:tc>
      </w:tr>
      <w:tr w:rsidR="00FF7582" w:rsidRPr="0014166A" w:rsidTr="004D68A0">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Размер оплаты, взимаемой с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br/>
              <w:t>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Бесплатно</w:t>
            </w:r>
          </w:p>
        </w:tc>
      </w:tr>
      <w:tr w:rsidR="00FF7582" w:rsidRPr="004D68A0" w:rsidTr="004D68A0">
        <w:tc>
          <w:tcPr>
            <w:tcW w:w="0" w:type="auto"/>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График работы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r w:rsidRPr="0014166A">
              <w:rPr>
                <w:rFonts w:ascii="Times New Roman" w:eastAsia="Times New Roman" w:hAnsi="Times New Roman" w:cs="Times New Roman"/>
                <w:color w:val="000000"/>
                <w:sz w:val="24"/>
                <w:szCs w:val="24"/>
                <w:lang w:val="ru-RU" w:eastAsia="ru-RU"/>
              </w:rPr>
              <w:t>, Государственной корпорации и объектов информации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proofErr w:type="gramStart"/>
            <w:r w:rsidRPr="0014166A">
              <w:rPr>
                <w:rFonts w:ascii="Times New Roman" w:eastAsia="Times New Roman" w:hAnsi="Times New Roman" w:cs="Times New Roman"/>
                <w:color w:val="000000"/>
                <w:sz w:val="24"/>
                <w:szCs w:val="24"/>
                <w:lang w:val="ru-RU" w:eastAsia="ru-RU"/>
              </w:rPr>
              <w:t xml:space="preserve">1) </w:t>
            </w:r>
            <w:proofErr w:type="spellStart"/>
            <w:r w:rsidRPr="0014166A">
              <w:rPr>
                <w:rFonts w:ascii="Times New Roman" w:eastAsia="Times New Roman" w:hAnsi="Times New Roman" w:cs="Times New Roman"/>
                <w:color w:val="000000"/>
                <w:sz w:val="24"/>
                <w:szCs w:val="24"/>
                <w:lang w:val="ru-RU" w:eastAsia="ru-RU"/>
              </w:rPr>
              <w:t>услугодателя</w:t>
            </w:r>
            <w:proofErr w:type="spellEnd"/>
            <w:r w:rsidRPr="0014166A">
              <w:rPr>
                <w:rFonts w:ascii="Times New Roman" w:eastAsia="Times New Roman" w:hAnsi="Times New Roman" w:cs="Times New Roman"/>
                <w:color w:val="000000"/>
                <w:sz w:val="24"/>
                <w:szCs w:val="24"/>
                <w:lang w:val="ru-RU" w:eastAsia="ru-RU"/>
              </w:rPr>
              <w:t>: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14166A">
              <w:rPr>
                <w:rFonts w:ascii="Times New Roman" w:eastAsia="Times New Roman" w:hAnsi="Times New Roman" w:cs="Times New Roman"/>
                <w:color w:val="000000"/>
                <w:sz w:val="24"/>
                <w:szCs w:val="24"/>
                <w:lang w:val="ru-RU" w:eastAsia="ru-RU"/>
              </w:rPr>
              <w:br/>
              <w:t>2) Государственной корпорации: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w:t>
            </w:r>
            <w:proofErr w:type="gramEnd"/>
            <w:r w:rsidRPr="0014166A">
              <w:rPr>
                <w:rFonts w:ascii="Times New Roman" w:eastAsia="Times New Roman" w:hAnsi="Times New Roman" w:cs="Times New Roman"/>
                <w:color w:val="000000"/>
                <w:sz w:val="24"/>
                <w:szCs w:val="24"/>
                <w:lang w:val="ru-RU" w:eastAsia="ru-RU"/>
              </w:rPr>
              <w:t xml:space="preserve"> до 20.00 часов и в субботу с 9.00 до 13.00 часов, кроме праздничных и выходных дней согласно трудовому законодательству.</w:t>
            </w:r>
            <w:r w:rsidRPr="0014166A">
              <w:rPr>
                <w:rFonts w:ascii="Times New Roman" w:eastAsia="Times New Roman" w:hAnsi="Times New Roman" w:cs="Times New Roman"/>
                <w:color w:val="000000"/>
                <w:sz w:val="24"/>
                <w:szCs w:val="24"/>
                <w:lang w:val="ru-RU" w:eastAsia="ru-RU"/>
              </w:rPr>
              <w:br/>
            </w:r>
            <w:proofErr w:type="gramStart"/>
            <w:r w:rsidRPr="0014166A">
              <w:rPr>
                <w:rFonts w:ascii="Times New Roman" w:eastAsia="Times New Roman" w:hAnsi="Times New Roman" w:cs="Times New Roman"/>
                <w:color w:val="000000"/>
                <w:sz w:val="24"/>
                <w:szCs w:val="24"/>
                <w:lang w:val="ru-RU" w:eastAsia="ru-RU"/>
              </w:rPr>
              <w:t xml:space="preserve">Прием осуществляется в порядке "электронной" очереди, по месту регистрации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без ускоренного обслуживания, возможно "бронирование" электронной очереди посредством портала.</w:t>
            </w:r>
            <w:r w:rsidRPr="0014166A">
              <w:rPr>
                <w:rFonts w:ascii="Times New Roman" w:eastAsia="Times New Roman" w:hAnsi="Times New Roman" w:cs="Times New Roman"/>
                <w:color w:val="000000"/>
                <w:sz w:val="24"/>
                <w:szCs w:val="24"/>
                <w:lang w:val="ru-RU" w:eastAsia="ru-RU"/>
              </w:rPr>
              <w:br/>
              <w:t xml:space="preserve">3) портала: круглосуточно, за исключением технических перерывов в связи с проведением ремонтных работ (при обращении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w:t>
            </w:r>
            <w:proofErr w:type="gramEnd"/>
            <w:r w:rsidRPr="0014166A">
              <w:rPr>
                <w:rFonts w:ascii="Times New Roman" w:eastAsia="Times New Roman" w:hAnsi="Times New Roman" w:cs="Times New Roman"/>
                <w:color w:val="000000"/>
                <w:sz w:val="24"/>
                <w:szCs w:val="24"/>
                <w:lang w:val="ru-RU" w:eastAsia="ru-RU"/>
              </w:rPr>
              <w:t xml:space="preserve"> днем).</w:t>
            </w:r>
            <w:r w:rsidRPr="0014166A">
              <w:rPr>
                <w:rFonts w:ascii="Times New Roman" w:eastAsia="Times New Roman" w:hAnsi="Times New Roman" w:cs="Times New Roman"/>
                <w:color w:val="000000"/>
                <w:sz w:val="24"/>
                <w:szCs w:val="24"/>
                <w:lang w:val="ru-RU" w:eastAsia="ru-RU"/>
              </w:rPr>
              <w:br/>
              <w:t>Адреса мест оказания государственной услуги размещены на:</w:t>
            </w:r>
            <w:r w:rsidRPr="0014166A">
              <w:rPr>
                <w:rFonts w:ascii="Times New Roman" w:eastAsia="Times New Roman" w:hAnsi="Times New Roman" w:cs="Times New Roman"/>
                <w:color w:val="000000"/>
                <w:sz w:val="24"/>
                <w:szCs w:val="24"/>
                <w:lang w:val="ru-RU" w:eastAsia="ru-RU"/>
              </w:rPr>
              <w:br/>
              <w:t xml:space="preserve">1) </w:t>
            </w:r>
            <w:proofErr w:type="spellStart"/>
            <w:r w:rsidRPr="0014166A">
              <w:rPr>
                <w:rFonts w:ascii="Times New Roman" w:eastAsia="Times New Roman" w:hAnsi="Times New Roman" w:cs="Times New Roman"/>
                <w:color w:val="000000"/>
                <w:sz w:val="24"/>
                <w:szCs w:val="24"/>
                <w:lang w:val="ru-RU" w:eastAsia="ru-RU"/>
              </w:rPr>
              <w:t>интернет-ресурсе</w:t>
            </w:r>
            <w:proofErr w:type="spellEnd"/>
            <w:r w:rsidRPr="0014166A">
              <w:rPr>
                <w:rFonts w:ascii="Times New Roman" w:eastAsia="Times New Roman" w:hAnsi="Times New Roman" w:cs="Times New Roman"/>
                <w:color w:val="000000"/>
                <w:sz w:val="24"/>
                <w:szCs w:val="24"/>
                <w:lang w:val="ru-RU" w:eastAsia="ru-RU"/>
              </w:rPr>
              <w:t xml:space="preserve"> Министерства просвещения Республики Казахстан: www.edu.gov.kz;</w:t>
            </w:r>
            <w:r w:rsidRPr="0014166A">
              <w:rPr>
                <w:rFonts w:ascii="Times New Roman" w:eastAsia="Times New Roman" w:hAnsi="Times New Roman" w:cs="Times New Roman"/>
                <w:color w:val="000000"/>
                <w:sz w:val="24"/>
                <w:szCs w:val="24"/>
                <w:lang w:val="ru-RU" w:eastAsia="ru-RU"/>
              </w:rPr>
              <w:br/>
              <w:t>2) портале: www.egov.kz.</w:t>
            </w:r>
          </w:p>
        </w:tc>
      </w:tr>
      <w:tr w:rsidR="00FF7582" w:rsidRPr="004D68A0" w:rsidTr="004D68A0">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Перечень документов и сведений, </w:t>
            </w:r>
            <w:proofErr w:type="spellStart"/>
            <w:r w:rsidRPr="0014166A">
              <w:rPr>
                <w:rFonts w:ascii="Times New Roman" w:eastAsia="Times New Roman" w:hAnsi="Times New Roman" w:cs="Times New Roman"/>
                <w:color w:val="000000"/>
                <w:sz w:val="24"/>
                <w:szCs w:val="24"/>
                <w:lang w:val="ru-RU" w:eastAsia="ru-RU"/>
              </w:rPr>
              <w:t>истребуемых</w:t>
            </w:r>
            <w:proofErr w:type="spellEnd"/>
            <w:r w:rsidRPr="0014166A">
              <w:rPr>
                <w:rFonts w:ascii="Times New Roman" w:eastAsia="Times New Roman" w:hAnsi="Times New Roman" w:cs="Times New Roman"/>
                <w:color w:val="000000"/>
                <w:sz w:val="24"/>
                <w:szCs w:val="24"/>
                <w:lang w:val="ru-RU" w:eastAsia="ru-RU"/>
              </w:rPr>
              <w:t xml:space="preserve"> у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xml:space="preserve"> для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proofErr w:type="spellStart"/>
            <w:proofErr w:type="gramStart"/>
            <w:r w:rsidRPr="0014166A">
              <w:rPr>
                <w:rFonts w:ascii="Times New Roman" w:eastAsia="Times New Roman" w:hAnsi="Times New Roman" w:cs="Times New Roman"/>
                <w:color w:val="000000"/>
                <w:sz w:val="24"/>
                <w:szCs w:val="24"/>
                <w:lang w:val="ru-RU" w:eastAsia="ru-RU"/>
              </w:rPr>
              <w:t>услугодателю</w:t>
            </w:r>
            <w:proofErr w:type="spellEnd"/>
            <w:r w:rsidRPr="0014166A">
              <w:rPr>
                <w:rFonts w:ascii="Times New Roman" w:eastAsia="Times New Roman" w:hAnsi="Times New Roman" w:cs="Times New Roman"/>
                <w:color w:val="000000"/>
                <w:sz w:val="24"/>
                <w:szCs w:val="24"/>
                <w:lang w:val="ru-RU" w:eastAsia="ru-RU"/>
              </w:rPr>
              <w:t xml:space="preserve"> и в Государственную корпорацию:</w:t>
            </w:r>
            <w:r w:rsidRPr="0014166A">
              <w:rPr>
                <w:rFonts w:ascii="Times New Roman" w:eastAsia="Times New Roman" w:hAnsi="Times New Roman" w:cs="Times New Roman"/>
                <w:color w:val="000000"/>
                <w:sz w:val="24"/>
                <w:szCs w:val="24"/>
                <w:lang w:val="ru-RU" w:eastAsia="ru-RU"/>
              </w:rPr>
              <w:br/>
              <w:t>1) заявление;</w:t>
            </w:r>
            <w:r w:rsidRPr="0014166A">
              <w:rPr>
                <w:rFonts w:ascii="Times New Roman" w:eastAsia="Times New Roman" w:hAnsi="Times New Roman" w:cs="Times New Roman"/>
                <w:color w:val="000000"/>
                <w:sz w:val="24"/>
                <w:szCs w:val="24"/>
                <w:lang w:val="ru-RU" w:eastAsia="ru-RU"/>
              </w:rPr>
              <w:br/>
              <w:t>2) документ, удостоверяющий личность либо электронный документ из сервиса цифровых документов (требуется для идентификации личности);</w:t>
            </w:r>
            <w:r w:rsidRPr="0014166A">
              <w:rPr>
                <w:rFonts w:ascii="Times New Roman" w:eastAsia="Times New Roman" w:hAnsi="Times New Roman" w:cs="Times New Roman"/>
                <w:color w:val="000000"/>
                <w:sz w:val="24"/>
                <w:szCs w:val="24"/>
                <w:lang w:val="ru-RU" w:eastAsia="ru-RU"/>
              </w:rPr>
              <w:br/>
              <w:t>3) свидетельство о рождении ребенка (детей) в электронной форме или его копия на бумажном носителе, при отсутствии сведений в информационной системе "Регистрационный пункт ЗАГС" (далее – ИС ЗАГС)) либо родившегося за пределами Республики Казахстан;</w:t>
            </w:r>
            <w:proofErr w:type="gramEnd"/>
            <w:r w:rsidRPr="0014166A">
              <w:rPr>
                <w:rFonts w:ascii="Times New Roman" w:eastAsia="Times New Roman" w:hAnsi="Times New Roman" w:cs="Times New Roman"/>
                <w:color w:val="000000"/>
                <w:sz w:val="24"/>
                <w:szCs w:val="24"/>
                <w:lang w:val="ru-RU" w:eastAsia="ru-RU"/>
              </w:rPr>
              <w:br/>
              <w:t>4) копия свидетельства о заключении или расторжении брака (при отсутствии сведений в ИС ЗАГС);</w:t>
            </w:r>
            <w:r w:rsidRPr="0014166A">
              <w:rPr>
                <w:rFonts w:ascii="Times New Roman" w:eastAsia="Times New Roman" w:hAnsi="Times New Roman" w:cs="Times New Roman"/>
                <w:color w:val="000000"/>
                <w:sz w:val="24"/>
                <w:szCs w:val="24"/>
                <w:lang w:val="ru-RU" w:eastAsia="ru-RU"/>
              </w:rPr>
              <w:br/>
              <w:t xml:space="preserve">5) медицинская справка на школьника, отъезжающего в оздоровительный лагерь в соответствии с формой № </w:t>
            </w:r>
            <w:r w:rsidRPr="0014166A">
              <w:rPr>
                <w:rFonts w:ascii="Times New Roman" w:eastAsia="Times New Roman" w:hAnsi="Times New Roman" w:cs="Times New Roman"/>
                <w:color w:val="000000"/>
                <w:sz w:val="24"/>
                <w:szCs w:val="24"/>
                <w:lang w:val="ru-RU" w:eastAsia="ru-RU"/>
              </w:rPr>
              <w:lastRenderedPageBreak/>
              <w:t>071/у, утвержденной </w:t>
            </w:r>
            <w:hyperlink r:id="rId30" w:anchor="z4" w:history="1">
              <w:r w:rsidRPr="0014166A">
                <w:rPr>
                  <w:rFonts w:ascii="Times New Roman" w:eastAsia="Times New Roman" w:hAnsi="Times New Roman" w:cs="Times New Roman"/>
                  <w:color w:val="073A5E"/>
                  <w:sz w:val="24"/>
                  <w:szCs w:val="24"/>
                  <w:u w:val="single"/>
                  <w:lang w:val="ru-RU" w:eastAsia="ru-RU"/>
                </w:rPr>
                <w:t>приказом</w:t>
              </w:r>
            </w:hyperlink>
            <w:r w:rsidRPr="0014166A">
              <w:rPr>
                <w:rFonts w:ascii="Times New Roman" w:eastAsia="Times New Roman" w:hAnsi="Times New Roman" w:cs="Times New Roman"/>
                <w:color w:val="000000"/>
                <w:sz w:val="24"/>
                <w:szCs w:val="24"/>
                <w:lang w:val="ru-RU" w:eastAsia="ru-RU"/>
              </w:rPr>
              <w:t> исполняющего обязанности Министра здравоохранения Республики Казахстан "Об утверждении форм учетной документации в области здравоохранения" от 30 октября 2020 года № Қ</w:t>
            </w:r>
            <w:proofErr w:type="gramStart"/>
            <w:r w:rsidRPr="0014166A">
              <w:rPr>
                <w:rFonts w:ascii="Times New Roman" w:eastAsia="Times New Roman" w:hAnsi="Times New Roman" w:cs="Times New Roman"/>
                <w:color w:val="000000"/>
                <w:sz w:val="24"/>
                <w:szCs w:val="24"/>
                <w:lang w:val="ru-RU" w:eastAsia="ru-RU"/>
              </w:rPr>
              <w:t>Р</w:t>
            </w:r>
            <w:proofErr w:type="gramEnd"/>
            <w:r w:rsidRPr="0014166A">
              <w:rPr>
                <w:rFonts w:ascii="Times New Roman" w:eastAsia="Times New Roman" w:hAnsi="Times New Roman" w:cs="Times New Roman"/>
                <w:color w:val="000000"/>
                <w:sz w:val="24"/>
                <w:szCs w:val="24"/>
                <w:lang w:val="ru-RU" w:eastAsia="ru-RU"/>
              </w:rPr>
              <w:t xml:space="preserve"> ДСМ-175/2020 (далее – приказ №ҚР ДСМ-175/2020) (зарегистрирован в Реестре государственной регистрации нормативных правовых актов под № 21579);</w:t>
            </w:r>
            <w:r w:rsidRPr="0014166A">
              <w:rPr>
                <w:rFonts w:ascii="Times New Roman" w:eastAsia="Times New Roman" w:hAnsi="Times New Roman" w:cs="Times New Roman"/>
                <w:color w:val="000000"/>
                <w:sz w:val="24"/>
                <w:szCs w:val="24"/>
                <w:lang w:val="ru-RU" w:eastAsia="ru-RU"/>
              </w:rPr>
              <w:br/>
              <w:t>6) копия документа, подтверждающего статус:</w:t>
            </w:r>
            <w:r w:rsidRPr="0014166A">
              <w:rPr>
                <w:rFonts w:ascii="Times New Roman" w:eastAsia="Times New Roman" w:hAnsi="Times New Roman" w:cs="Times New Roman"/>
                <w:color w:val="000000"/>
                <w:sz w:val="24"/>
                <w:szCs w:val="24"/>
                <w:lang w:val="ru-RU" w:eastAsia="ru-RU"/>
              </w:rPr>
              <w:br/>
              <w:t xml:space="preserve">для детей из семей, имеющих право на получение государственной адресной социальной помощи - справка, подтверждающая принадлежность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xml:space="preserve"> (семьи) к получателям государственной адресной социальной помощи, предоставляемая местными исполнительными органами;</w:t>
            </w:r>
            <w:r w:rsidRPr="0014166A">
              <w:rPr>
                <w:rFonts w:ascii="Times New Roman" w:eastAsia="Times New Roman" w:hAnsi="Times New Roman" w:cs="Times New Roman"/>
                <w:color w:val="000000"/>
                <w:sz w:val="24"/>
                <w:szCs w:val="24"/>
                <w:lang w:val="ru-RU" w:eastAsia="ru-RU"/>
              </w:rPr>
              <w:br/>
            </w:r>
            <w:proofErr w:type="gramStart"/>
            <w:r w:rsidRPr="0014166A">
              <w:rPr>
                <w:rFonts w:ascii="Times New Roman" w:eastAsia="Times New Roman" w:hAnsi="Times New Roman" w:cs="Times New Roman"/>
                <w:color w:val="000000"/>
                <w:sz w:val="24"/>
                <w:szCs w:val="24"/>
                <w:lang w:val="ru-RU" w:eastAsia="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roofErr w:type="gramEnd"/>
            <w:r w:rsidRPr="0014166A">
              <w:rPr>
                <w:rFonts w:ascii="Times New Roman" w:eastAsia="Times New Roman" w:hAnsi="Times New Roman" w:cs="Times New Roman"/>
                <w:color w:val="000000"/>
                <w:sz w:val="24"/>
                <w:szCs w:val="24"/>
                <w:lang w:val="ru-RU" w:eastAsia="ru-RU"/>
              </w:rPr>
              <w:b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r w:rsidRPr="0014166A">
              <w:rPr>
                <w:rFonts w:ascii="Times New Roman" w:eastAsia="Times New Roman" w:hAnsi="Times New Roman" w:cs="Times New Roman"/>
                <w:color w:val="000000"/>
                <w:sz w:val="24"/>
                <w:szCs w:val="24"/>
                <w:lang w:val="ru-RU" w:eastAsia="ru-RU"/>
              </w:rPr>
              <w:b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roofErr w:type="gramStart"/>
            <w:r w:rsidRPr="0014166A">
              <w:rPr>
                <w:rFonts w:ascii="Times New Roman" w:eastAsia="Times New Roman" w:hAnsi="Times New Roman" w:cs="Times New Roman"/>
                <w:color w:val="000000"/>
                <w:sz w:val="24"/>
                <w:szCs w:val="24"/>
                <w:lang w:val="ru-RU" w:eastAsia="ru-RU"/>
              </w:rPr>
              <w:t>.</w:t>
            </w:r>
            <w:proofErr w:type="gramEnd"/>
            <w:r w:rsidRPr="0014166A">
              <w:rPr>
                <w:rFonts w:ascii="Times New Roman" w:eastAsia="Times New Roman" w:hAnsi="Times New Roman" w:cs="Times New Roman"/>
                <w:color w:val="000000"/>
                <w:sz w:val="24"/>
                <w:szCs w:val="24"/>
                <w:lang w:val="ru-RU" w:eastAsia="ru-RU"/>
              </w:rPr>
              <w:br/>
            </w:r>
            <w:proofErr w:type="gramStart"/>
            <w:r w:rsidRPr="0014166A">
              <w:rPr>
                <w:rFonts w:ascii="Times New Roman" w:eastAsia="Times New Roman" w:hAnsi="Times New Roman" w:cs="Times New Roman"/>
                <w:color w:val="000000"/>
                <w:sz w:val="24"/>
                <w:szCs w:val="24"/>
                <w:lang w:val="ru-RU" w:eastAsia="ru-RU"/>
              </w:rPr>
              <w:t>н</w:t>
            </w:r>
            <w:proofErr w:type="gramEnd"/>
            <w:r w:rsidRPr="0014166A">
              <w:rPr>
                <w:rFonts w:ascii="Times New Roman" w:eastAsia="Times New Roman" w:hAnsi="Times New Roman" w:cs="Times New Roman"/>
                <w:color w:val="000000"/>
                <w:sz w:val="24"/>
                <w:szCs w:val="24"/>
                <w:lang w:val="ru-RU" w:eastAsia="ru-RU"/>
              </w:rPr>
              <w:t>а портал:</w:t>
            </w:r>
            <w:r w:rsidRPr="0014166A">
              <w:rPr>
                <w:rFonts w:ascii="Times New Roman" w:eastAsia="Times New Roman" w:hAnsi="Times New Roman" w:cs="Times New Roman"/>
                <w:color w:val="000000"/>
                <w:sz w:val="24"/>
                <w:szCs w:val="24"/>
                <w:lang w:val="ru-RU" w:eastAsia="ru-RU"/>
              </w:rPr>
              <w:br/>
              <w:t xml:space="preserve">1) заявление в форме электронного документа, подписанное ЭЦП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xml:space="preserve"> или удостоверенное одноразовым паролем, при регистрации и подключения абонентского номера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предоставленного оператором сотовой связи, к учетной записи портала;</w:t>
            </w:r>
            <w:r w:rsidRPr="0014166A">
              <w:rPr>
                <w:rFonts w:ascii="Times New Roman" w:eastAsia="Times New Roman" w:hAnsi="Times New Roman" w:cs="Times New Roman"/>
                <w:color w:val="000000"/>
                <w:sz w:val="24"/>
                <w:szCs w:val="24"/>
                <w:lang w:val="ru-RU" w:eastAsia="ru-RU"/>
              </w:rPr>
              <w:br/>
              <w:t>2) электронная копия свидетельства о рождении ребенка (при отсутствии сведений в ИС ЗАГС) либо родившегося за пределами Республики Казахстан;</w:t>
            </w:r>
            <w:r w:rsidRPr="0014166A">
              <w:rPr>
                <w:rFonts w:ascii="Times New Roman" w:eastAsia="Times New Roman" w:hAnsi="Times New Roman" w:cs="Times New Roman"/>
                <w:color w:val="000000"/>
                <w:sz w:val="24"/>
                <w:szCs w:val="24"/>
                <w:lang w:val="ru-RU" w:eastAsia="ru-RU"/>
              </w:rPr>
              <w:br/>
              <w:t>3) электронная копия свидетельства о заключении или расторжении брака (при отсутствии сведений в ИС ЗАГС);</w:t>
            </w:r>
            <w:r w:rsidRPr="0014166A">
              <w:rPr>
                <w:rFonts w:ascii="Times New Roman" w:eastAsia="Times New Roman" w:hAnsi="Times New Roman" w:cs="Times New Roman"/>
                <w:color w:val="000000"/>
                <w:sz w:val="24"/>
                <w:szCs w:val="24"/>
                <w:lang w:val="ru-RU" w:eastAsia="ru-RU"/>
              </w:rPr>
              <w:br/>
              <w:t>4) электронная копия медицинской справки на школьника, отъезжающего в оздоровительный лагерь в соответствии с формой, утвержденной </w:t>
            </w:r>
            <w:hyperlink r:id="rId31" w:anchor="z4" w:history="1">
              <w:r w:rsidRPr="0014166A">
                <w:rPr>
                  <w:rFonts w:ascii="Times New Roman" w:eastAsia="Times New Roman" w:hAnsi="Times New Roman" w:cs="Times New Roman"/>
                  <w:color w:val="073A5E"/>
                  <w:sz w:val="24"/>
                  <w:szCs w:val="24"/>
                  <w:u w:val="single"/>
                  <w:lang w:val="ru-RU" w:eastAsia="ru-RU"/>
                </w:rPr>
                <w:t>приказом</w:t>
              </w:r>
            </w:hyperlink>
            <w:r w:rsidRPr="0014166A">
              <w:rPr>
                <w:rFonts w:ascii="Times New Roman" w:eastAsia="Times New Roman" w:hAnsi="Times New Roman" w:cs="Times New Roman"/>
                <w:color w:val="000000"/>
                <w:sz w:val="24"/>
                <w:szCs w:val="24"/>
                <w:lang w:val="ru-RU" w:eastAsia="ru-RU"/>
              </w:rPr>
              <w:t> №Қ</w:t>
            </w:r>
            <w:proofErr w:type="gramStart"/>
            <w:r w:rsidRPr="0014166A">
              <w:rPr>
                <w:rFonts w:ascii="Times New Roman" w:eastAsia="Times New Roman" w:hAnsi="Times New Roman" w:cs="Times New Roman"/>
                <w:color w:val="000000"/>
                <w:sz w:val="24"/>
                <w:szCs w:val="24"/>
                <w:lang w:val="ru-RU" w:eastAsia="ru-RU"/>
              </w:rPr>
              <w:t>Р</w:t>
            </w:r>
            <w:proofErr w:type="gramEnd"/>
            <w:r w:rsidRPr="0014166A">
              <w:rPr>
                <w:rFonts w:ascii="Times New Roman" w:eastAsia="Times New Roman" w:hAnsi="Times New Roman" w:cs="Times New Roman"/>
                <w:color w:val="000000"/>
                <w:sz w:val="24"/>
                <w:szCs w:val="24"/>
                <w:lang w:val="ru-RU" w:eastAsia="ru-RU"/>
              </w:rPr>
              <w:t xml:space="preserve"> ДСМ-175/2020;</w:t>
            </w:r>
            <w:r w:rsidRPr="0014166A">
              <w:rPr>
                <w:rFonts w:ascii="Times New Roman" w:eastAsia="Times New Roman" w:hAnsi="Times New Roman" w:cs="Times New Roman"/>
                <w:color w:val="000000"/>
                <w:sz w:val="24"/>
                <w:szCs w:val="24"/>
                <w:lang w:val="ru-RU" w:eastAsia="ru-RU"/>
              </w:rPr>
              <w:br/>
              <w:t>5) электронная копия документа, подтверждающего статус:</w:t>
            </w:r>
            <w:r w:rsidRPr="0014166A">
              <w:rPr>
                <w:rFonts w:ascii="Times New Roman" w:eastAsia="Times New Roman" w:hAnsi="Times New Roman" w:cs="Times New Roman"/>
                <w:color w:val="000000"/>
                <w:sz w:val="24"/>
                <w:szCs w:val="24"/>
                <w:lang w:val="ru-RU" w:eastAsia="ru-RU"/>
              </w:rPr>
              <w:br/>
              <w:t xml:space="preserve">для детей из семей, имеющих право на получение государственной адресной социальной помощи - справка, подтверждающая принадлежность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xml:space="preserve"> (семьи) к получателям государственной адресной социальной помощи, предоставляемая местными </w:t>
            </w:r>
            <w:r w:rsidRPr="0014166A">
              <w:rPr>
                <w:rFonts w:ascii="Times New Roman" w:eastAsia="Times New Roman" w:hAnsi="Times New Roman" w:cs="Times New Roman"/>
                <w:color w:val="000000"/>
                <w:sz w:val="24"/>
                <w:szCs w:val="24"/>
                <w:lang w:val="ru-RU" w:eastAsia="ru-RU"/>
              </w:rPr>
              <w:lastRenderedPageBreak/>
              <w:t>исполнительными органами;</w:t>
            </w:r>
            <w:r w:rsidRPr="0014166A">
              <w:rPr>
                <w:rFonts w:ascii="Times New Roman" w:eastAsia="Times New Roman" w:hAnsi="Times New Roman" w:cs="Times New Roman"/>
                <w:color w:val="000000"/>
                <w:sz w:val="24"/>
                <w:szCs w:val="24"/>
                <w:lang w:val="ru-RU" w:eastAsia="ru-RU"/>
              </w:rPr>
              <w:br/>
            </w:r>
            <w:proofErr w:type="gramStart"/>
            <w:r w:rsidRPr="0014166A">
              <w:rPr>
                <w:rFonts w:ascii="Times New Roman" w:eastAsia="Times New Roman" w:hAnsi="Times New Roman" w:cs="Times New Roman"/>
                <w:color w:val="000000"/>
                <w:sz w:val="24"/>
                <w:szCs w:val="24"/>
                <w:lang w:val="ru-RU" w:eastAsia="ru-RU"/>
              </w:rPr>
              <w:t>для детей из семей, не получающих государственную адресную социальную помощь, в которых среднедушевой доход ниже величины прожиточного минимума - документы о полученных доходах (справка о заработной плате работающих родителей или лиц их заменяющих, о доходах от предпринимательской и других видов деятельности, о доходах в виде алиментов на детей и других иждивенцев);</w:t>
            </w:r>
            <w:proofErr w:type="gramEnd"/>
            <w:r w:rsidRPr="0014166A">
              <w:rPr>
                <w:rFonts w:ascii="Times New Roman" w:eastAsia="Times New Roman" w:hAnsi="Times New Roman" w:cs="Times New Roman"/>
                <w:color w:val="000000"/>
                <w:sz w:val="24"/>
                <w:szCs w:val="24"/>
                <w:lang w:val="ru-RU" w:eastAsia="ru-RU"/>
              </w:rPr>
              <w:br/>
              <w:t>для детей - сирот и детей, оставшиеся без попечения родителей, проживающих в семьях - решение уполномоченного органа об утверждении опеки (попечительства), патронатного воспитания для детей-сирот и детей, оставшихся без попечения родителей, воспитывающихся в семьях;</w:t>
            </w:r>
            <w:r w:rsidRPr="0014166A">
              <w:rPr>
                <w:rFonts w:ascii="Times New Roman" w:eastAsia="Times New Roman" w:hAnsi="Times New Roman" w:cs="Times New Roman"/>
                <w:color w:val="000000"/>
                <w:sz w:val="24"/>
                <w:szCs w:val="24"/>
                <w:lang w:val="ru-RU" w:eastAsia="ru-RU"/>
              </w:rPr>
              <w:br/>
              <w:t>для детей из семей, требующих экстренной помощи в результате чрезвычайных ситуаций и иных категории обучающихся и воспитанников, определяемых коллегиальным органом управления организации образования - решение коллегиального органа на основании обследования материально-бытового положения семьи.</w:t>
            </w:r>
          </w:p>
        </w:tc>
      </w:tr>
      <w:tr w:rsidR="00FF7582" w:rsidRPr="004D68A0" w:rsidTr="004D68A0">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1) установление недостоверности документов, представленных </w:t>
            </w:r>
            <w:proofErr w:type="spellStart"/>
            <w:r w:rsidRPr="0014166A">
              <w:rPr>
                <w:rFonts w:ascii="Times New Roman" w:eastAsia="Times New Roman" w:hAnsi="Times New Roman" w:cs="Times New Roman"/>
                <w:color w:val="000000"/>
                <w:sz w:val="24"/>
                <w:szCs w:val="24"/>
                <w:lang w:val="ru-RU" w:eastAsia="ru-RU"/>
              </w:rPr>
              <w:t>услугополучателем</w:t>
            </w:r>
            <w:proofErr w:type="spellEnd"/>
            <w:r w:rsidRPr="0014166A">
              <w:rPr>
                <w:rFonts w:ascii="Times New Roman" w:eastAsia="Times New Roman" w:hAnsi="Times New Roman" w:cs="Times New Roman"/>
                <w:color w:val="000000"/>
                <w:sz w:val="24"/>
                <w:szCs w:val="24"/>
                <w:lang w:val="ru-RU" w:eastAsia="ru-RU"/>
              </w:rPr>
              <w:t xml:space="preserve"> для получения государственной услуги, и (или) данных (сведений), содержащихся в них;</w:t>
            </w:r>
            <w:r w:rsidRPr="0014166A">
              <w:rPr>
                <w:rFonts w:ascii="Times New Roman" w:eastAsia="Times New Roman" w:hAnsi="Times New Roman" w:cs="Times New Roman"/>
                <w:color w:val="000000"/>
                <w:sz w:val="24"/>
                <w:szCs w:val="24"/>
                <w:lang w:val="ru-RU" w:eastAsia="ru-RU"/>
              </w:rPr>
              <w:br/>
            </w:r>
            <w:proofErr w:type="gramStart"/>
            <w:r w:rsidRPr="0014166A">
              <w:rPr>
                <w:rFonts w:ascii="Times New Roman" w:eastAsia="Times New Roman" w:hAnsi="Times New Roman" w:cs="Times New Roman"/>
                <w:color w:val="000000"/>
                <w:sz w:val="24"/>
                <w:szCs w:val="24"/>
                <w:lang w:val="ru-RU" w:eastAsia="ru-RU"/>
              </w:rPr>
              <w:t xml:space="preserve">2) несоответствие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xml:space="preserve"> требованиям, установленным </w:t>
            </w:r>
            <w:hyperlink r:id="rId32" w:anchor="z1" w:history="1">
              <w:r w:rsidRPr="0014166A">
                <w:rPr>
                  <w:rFonts w:ascii="Times New Roman" w:eastAsia="Times New Roman" w:hAnsi="Times New Roman" w:cs="Times New Roman"/>
                  <w:color w:val="073A5E"/>
                  <w:sz w:val="24"/>
                  <w:szCs w:val="24"/>
                  <w:u w:val="single"/>
                  <w:lang w:val="ru-RU" w:eastAsia="ru-RU"/>
                </w:rPr>
                <w:t>постановлением</w:t>
              </w:r>
            </w:hyperlink>
            <w:r w:rsidRPr="0014166A">
              <w:rPr>
                <w:rFonts w:ascii="Times New Roman" w:eastAsia="Times New Roman" w:hAnsi="Times New Roman" w:cs="Times New Roman"/>
                <w:color w:val="000000"/>
                <w:sz w:val="24"/>
                <w:szCs w:val="24"/>
                <w:lang w:val="ru-RU" w:eastAsia="ru-RU"/>
              </w:rPr>
              <w:t> Правительства Республики Казахстан от 25 января 2008 года № 64 "Об утверждении Правил формирования, направления расходования и учета средств,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 а также из семей, не получающих государственную адресную социальную помощь, в которых среднедушевой</w:t>
            </w:r>
            <w:proofErr w:type="gramEnd"/>
            <w:r w:rsidRPr="0014166A">
              <w:rPr>
                <w:rFonts w:ascii="Times New Roman" w:eastAsia="Times New Roman" w:hAnsi="Times New Roman" w:cs="Times New Roman"/>
                <w:color w:val="000000"/>
                <w:sz w:val="24"/>
                <w:szCs w:val="24"/>
                <w:lang w:val="ru-RU" w:eastAsia="ru-RU"/>
              </w:rPr>
              <w:t xml:space="preserve"> доход ниже величины прожиточного минимума, и детям - сиротам, детям, оставшимся без попечения родителей, проживающим в семьях, детям из семей, требующих экстренной помощи в результате чрезвычайных ситуаций, и иным категориям обучающихся и воспитанников";</w:t>
            </w:r>
            <w:r w:rsidRPr="0014166A">
              <w:rPr>
                <w:rFonts w:ascii="Times New Roman" w:eastAsia="Times New Roman" w:hAnsi="Times New Roman" w:cs="Times New Roman"/>
                <w:color w:val="000000"/>
                <w:sz w:val="24"/>
                <w:szCs w:val="24"/>
                <w:lang w:val="ru-RU" w:eastAsia="ru-RU"/>
              </w:rPr>
              <w:br/>
              <w:t xml:space="preserve">3) отсутствие согласия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r w:rsidRPr="0014166A">
              <w:rPr>
                <w:rFonts w:ascii="Times New Roman" w:eastAsia="Times New Roman" w:hAnsi="Times New Roman" w:cs="Times New Roman"/>
                <w:color w:val="000000"/>
                <w:sz w:val="24"/>
                <w:szCs w:val="24"/>
                <w:lang w:val="ru-RU" w:eastAsia="ru-RU"/>
              </w:rPr>
              <w:t>, предоставляемого в соответствии со </w:t>
            </w:r>
            <w:hyperlink r:id="rId33" w:anchor="z1" w:history="1">
              <w:r w:rsidRPr="0014166A">
                <w:rPr>
                  <w:rFonts w:ascii="Times New Roman" w:eastAsia="Times New Roman" w:hAnsi="Times New Roman" w:cs="Times New Roman"/>
                  <w:color w:val="073A5E"/>
                  <w:sz w:val="24"/>
                  <w:szCs w:val="24"/>
                  <w:u w:val="single"/>
                  <w:lang w:val="ru-RU" w:eastAsia="ru-RU"/>
                </w:rPr>
                <w:t>статьей 8</w:t>
              </w:r>
            </w:hyperlink>
            <w:r w:rsidRPr="0014166A">
              <w:rPr>
                <w:rFonts w:ascii="Times New Roman" w:eastAsia="Times New Roman" w:hAnsi="Times New Roman" w:cs="Times New Roman"/>
                <w:color w:val="000000"/>
                <w:sz w:val="24"/>
                <w:szCs w:val="24"/>
                <w:lang w:val="ru-RU" w:eastAsia="ru-RU"/>
              </w:rPr>
              <w:t>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FF7582" w:rsidRPr="004D68A0" w:rsidTr="00FF7582">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Иные требования с учетом особенностей оказания государственной услуги, в том числе </w:t>
            </w:r>
            <w:r w:rsidRPr="0014166A">
              <w:rPr>
                <w:rFonts w:ascii="Times New Roman" w:eastAsia="Times New Roman" w:hAnsi="Times New Roman" w:cs="Times New Roman"/>
                <w:color w:val="000000"/>
                <w:sz w:val="24"/>
                <w:szCs w:val="24"/>
                <w:lang w:val="ru-RU" w:eastAsia="ru-RU"/>
              </w:rPr>
              <w:lastRenderedPageBreak/>
              <w:t>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before="120" w:after="120" w:line="240" w:lineRule="auto"/>
              <w:rPr>
                <w:rFonts w:ascii="Times New Roman" w:eastAsia="Times New Roman" w:hAnsi="Times New Roman" w:cs="Times New Roman"/>
                <w:color w:val="000000"/>
                <w:sz w:val="24"/>
                <w:szCs w:val="24"/>
                <w:lang w:val="ru-RU" w:eastAsia="ru-RU"/>
              </w:rPr>
            </w:pPr>
            <w:proofErr w:type="spellStart"/>
            <w:r w:rsidRPr="0014166A">
              <w:rPr>
                <w:rFonts w:ascii="Times New Roman" w:eastAsia="Times New Roman" w:hAnsi="Times New Roman" w:cs="Times New Roman"/>
                <w:color w:val="000000"/>
                <w:sz w:val="24"/>
                <w:szCs w:val="24"/>
                <w:lang w:val="ru-RU" w:eastAsia="ru-RU"/>
              </w:rPr>
              <w:lastRenderedPageBreak/>
              <w:t>Услугополучатель</w:t>
            </w:r>
            <w:proofErr w:type="spellEnd"/>
            <w:r w:rsidRPr="0014166A">
              <w:rPr>
                <w:rFonts w:ascii="Times New Roman" w:eastAsia="Times New Roman" w:hAnsi="Times New Roman" w:cs="Times New Roman"/>
                <w:color w:val="000000"/>
                <w:sz w:val="24"/>
                <w:szCs w:val="24"/>
                <w:lang w:val="ru-RU" w:eastAsia="ru-RU"/>
              </w:rPr>
              <w:t xml:space="preserve"> имеет возможность получения государственной услуги в электронной форме через портал при условии наличия ЭЦП.</w:t>
            </w:r>
            <w:r w:rsidRPr="0014166A">
              <w:rPr>
                <w:rFonts w:ascii="Times New Roman" w:eastAsia="Times New Roman" w:hAnsi="Times New Roman" w:cs="Times New Roman"/>
                <w:color w:val="000000"/>
                <w:sz w:val="24"/>
                <w:szCs w:val="24"/>
                <w:lang w:val="ru-RU" w:eastAsia="ru-RU"/>
              </w:rPr>
              <w:br/>
              <w:t xml:space="preserve">Информацию о порядке и статусе оказания государственной услуги </w:t>
            </w:r>
            <w:proofErr w:type="spellStart"/>
            <w:r w:rsidRPr="0014166A">
              <w:rPr>
                <w:rFonts w:ascii="Times New Roman" w:eastAsia="Times New Roman" w:hAnsi="Times New Roman" w:cs="Times New Roman"/>
                <w:color w:val="000000"/>
                <w:sz w:val="24"/>
                <w:szCs w:val="24"/>
                <w:lang w:val="ru-RU" w:eastAsia="ru-RU"/>
              </w:rPr>
              <w:t>услугополучатель</w:t>
            </w:r>
            <w:proofErr w:type="spellEnd"/>
            <w:r w:rsidRPr="0014166A">
              <w:rPr>
                <w:rFonts w:ascii="Times New Roman" w:eastAsia="Times New Roman" w:hAnsi="Times New Roman" w:cs="Times New Roman"/>
                <w:color w:val="000000"/>
                <w:sz w:val="24"/>
                <w:szCs w:val="24"/>
                <w:lang w:val="ru-RU" w:eastAsia="ru-RU"/>
              </w:rPr>
              <w:t xml:space="preserve"> получает </w:t>
            </w:r>
            <w:r w:rsidRPr="0014166A">
              <w:rPr>
                <w:rFonts w:ascii="Times New Roman" w:eastAsia="Times New Roman" w:hAnsi="Times New Roman" w:cs="Times New Roman"/>
                <w:color w:val="000000"/>
                <w:sz w:val="24"/>
                <w:szCs w:val="24"/>
                <w:lang w:val="ru-RU" w:eastAsia="ru-RU"/>
              </w:rPr>
              <w:lastRenderedPageBreak/>
              <w:t xml:space="preserve">посредством Единого </w:t>
            </w:r>
            <w:proofErr w:type="gramStart"/>
            <w:r w:rsidRPr="0014166A">
              <w:rPr>
                <w:rFonts w:ascii="Times New Roman" w:eastAsia="Times New Roman" w:hAnsi="Times New Roman" w:cs="Times New Roman"/>
                <w:color w:val="000000"/>
                <w:sz w:val="24"/>
                <w:szCs w:val="24"/>
                <w:lang w:val="ru-RU" w:eastAsia="ru-RU"/>
              </w:rPr>
              <w:t>контакт-центра</w:t>
            </w:r>
            <w:proofErr w:type="gramEnd"/>
            <w:r w:rsidRPr="0014166A">
              <w:rPr>
                <w:rFonts w:ascii="Times New Roman" w:eastAsia="Times New Roman" w:hAnsi="Times New Roman" w:cs="Times New Roman"/>
                <w:color w:val="000000"/>
                <w:sz w:val="24"/>
                <w:szCs w:val="24"/>
                <w:lang w:val="ru-RU" w:eastAsia="ru-RU"/>
              </w:rPr>
              <w:t>: 1414, 8 800 080 7777.</w:t>
            </w:r>
            <w:r w:rsidRPr="0014166A">
              <w:rPr>
                <w:rFonts w:ascii="Times New Roman" w:eastAsia="Times New Roman" w:hAnsi="Times New Roman" w:cs="Times New Roman"/>
                <w:color w:val="000000"/>
                <w:sz w:val="24"/>
                <w:szCs w:val="24"/>
                <w:lang w:val="ru-RU" w:eastAsia="ru-RU"/>
              </w:rPr>
              <w:br/>
              <w:t>Сервис цифровых документов доступен для пользователей, авторизованных в мобильном приложении.</w:t>
            </w:r>
            <w:r w:rsidRPr="0014166A">
              <w:rPr>
                <w:rFonts w:ascii="Times New Roman" w:eastAsia="Times New Roman" w:hAnsi="Times New Roman" w:cs="Times New Roman"/>
                <w:color w:val="000000"/>
                <w:sz w:val="24"/>
                <w:szCs w:val="24"/>
                <w:lang w:val="ru-RU" w:eastAsia="ru-RU"/>
              </w:rPr>
              <w:br/>
              <w:t xml:space="preserve">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w:t>
            </w:r>
            <w:proofErr w:type="spellStart"/>
            <w:r w:rsidRPr="0014166A">
              <w:rPr>
                <w:rFonts w:ascii="Times New Roman" w:eastAsia="Times New Roman" w:hAnsi="Times New Roman" w:cs="Times New Roman"/>
                <w:color w:val="000000"/>
                <w:sz w:val="24"/>
                <w:szCs w:val="24"/>
                <w:lang w:val="ru-RU" w:eastAsia="ru-RU"/>
              </w:rPr>
              <w:t>документ</w:t>
            </w:r>
            <w:proofErr w:type="gramStart"/>
            <w:r w:rsidRPr="0014166A">
              <w:rPr>
                <w:rFonts w:ascii="Times New Roman" w:eastAsia="Times New Roman" w:hAnsi="Times New Roman" w:cs="Times New Roman"/>
                <w:color w:val="000000"/>
                <w:sz w:val="24"/>
                <w:szCs w:val="24"/>
                <w:lang w:val="ru-RU" w:eastAsia="ru-RU"/>
              </w:rPr>
              <w:t>.С</w:t>
            </w:r>
            <w:proofErr w:type="gramEnd"/>
            <w:r w:rsidRPr="0014166A">
              <w:rPr>
                <w:rFonts w:ascii="Times New Roman" w:eastAsia="Times New Roman" w:hAnsi="Times New Roman" w:cs="Times New Roman"/>
                <w:color w:val="000000"/>
                <w:sz w:val="24"/>
                <w:szCs w:val="24"/>
                <w:lang w:val="ru-RU" w:eastAsia="ru-RU"/>
              </w:rPr>
              <w:t>качать</w:t>
            </w:r>
            <w:proofErr w:type="spellEnd"/>
          </w:p>
        </w:tc>
      </w:tr>
    </w:tbl>
    <w:p w:rsidR="00FF7582" w:rsidRPr="0014166A" w:rsidRDefault="00FF7582" w:rsidP="004D68A0">
      <w:pPr>
        <w:shd w:val="clear" w:color="auto" w:fill="FFFFFF" w:themeFill="background1"/>
        <w:spacing w:after="0" w:line="240" w:lineRule="auto"/>
        <w:rPr>
          <w:rFonts w:ascii="Times New Roman" w:eastAsia="Times New Roman" w:hAnsi="Times New Roman" w:cs="Times New Roman"/>
          <w:vanish/>
          <w:sz w:val="24"/>
          <w:szCs w:val="24"/>
          <w:lang w:val="ru-RU" w:eastAsia="ru-RU"/>
        </w:rPr>
      </w:pPr>
    </w:p>
    <w:tbl>
      <w:tblPr>
        <w:tblW w:w="0" w:type="auto"/>
        <w:shd w:val="clear" w:color="auto" w:fill="F4F5F6"/>
        <w:tblCellMar>
          <w:top w:w="15" w:type="dxa"/>
          <w:left w:w="15" w:type="dxa"/>
          <w:bottom w:w="15" w:type="dxa"/>
          <w:right w:w="15" w:type="dxa"/>
        </w:tblCellMar>
        <w:tblLook w:val="04A0" w:firstRow="1" w:lastRow="0" w:firstColumn="1" w:lastColumn="0" w:noHBand="0" w:noVBand="1"/>
      </w:tblPr>
      <w:tblGrid>
        <w:gridCol w:w="5805"/>
        <w:gridCol w:w="3420"/>
      </w:tblGrid>
      <w:tr w:rsidR="00FF7582" w:rsidRPr="004D68A0" w:rsidTr="004D68A0">
        <w:tc>
          <w:tcPr>
            <w:tcW w:w="5805" w:type="dxa"/>
            <w:tcBorders>
              <w:top w:val="nil"/>
              <w:left w:val="nil"/>
              <w:bottom w:val="nil"/>
              <w:right w:val="nil"/>
            </w:tcBorders>
            <w:shd w:val="clear" w:color="auto" w:fill="FFFFFF" w:themeFill="background1"/>
            <w:tcMar>
              <w:top w:w="45" w:type="dxa"/>
              <w:left w:w="75" w:type="dxa"/>
              <w:bottom w:w="45" w:type="dxa"/>
              <w:right w:w="75" w:type="dxa"/>
            </w:tcMar>
            <w:vAlign w:val="center"/>
            <w:hideMark/>
          </w:tcPr>
          <w:p w:rsidR="00FF7582" w:rsidRPr="0014166A" w:rsidRDefault="00FF7582" w:rsidP="004D68A0">
            <w:pPr>
              <w:shd w:val="clear" w:color="auto" w:fill="FFFFFF" w:themeFill="background1"/>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w:t>
            </w:r>
          </w:p>
        </w:tc>
        <w:tc>
          <w:tcPr>
            <w:tcW w:w="3420" w:type="dxa"/>
            <w:tcBorders>
              <w:top w:val="nil"/>
              <w:left w:val="nil"/>
              <w:bottom w:val="nil"/>
              <w:right w:val="nil"/>
            </w:tcBorders>
            <w:shd w:val="clear" w:color="auto" w:fill="F4F5F6"/>
            <w:tcMar>
              <w:top w:w="45" w:type="dxa"/>
              <w:left w:w="75" w:type="dxa"/>
              <w:bottom w:w="45" w:type="dxa"/>
              <w:right w:w="75" w:type="dxa"/>
            </w:tcMar>
            <w:vAlign w:val="center"/>
            <w:hideMark/>
          </w:tcPr>
          <w:p w:rsidR="00FF7582" w:rsidRPr="0014166A" w:rsidRDefault="00FF7582" w:rsidP="004D68A0">
            <w:pPr>
              <w:shd w:val="clear" w:color="auto" w:fill="FFFFFF" w:themeFill="background1"/>
              <w:spacing w:after="0" w:line="240" w:lineRule="auto"/>
              <w:jc w:val="center"/>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Приложение 3</w:t>
            </w:r>
            <w:r w:rsidRPr="0014166A">
              <w:rPr>
                <w:rFonts w:ascii="Times New Roman" w:eastAsia="Times New Roman" w:hAnsi="Times New Roman" w:cs="Times New Roman"/>
                <w:color w:val="000000"/>
                <w:sz w:val="24"/>
                <w:szCs w:val="24"/>
                <w:lang w:val="ru-RU" w:eastAsia="ru-RU"/>
              </w:rPr>
              <w:br/>
              <w:t>к Правилам оказания</w:t>
            </w:r>
            <w:r w:rsidRPr="0014166A">
              <w:rPr>
                <w:rFonts w:ascii="Times New Roman" w:eastAsia="Times New Roman" w:hAnsi="Times New Roman" w:cs="Times New Roman"/>
                <w:color w:val="000000"/>
                <w:sz w:val="24"/>
                <w:szCs w:val="24"/>
                <w:lang w:val="ru-RU" w:eastAsia="ru-RU"/>
              </w:rPr>
              <w:br/>
              <w:t>государственной услуги</w:t>
            </w:r>
            <w:r w:rsidRPr="0014166A">
              <w:rPr>
                <w:rFonts w:ascii="Times New Roman" w:eastAsia="Times New Roman" w:hAnsi="Times New Roman" w:cs="Times New Roman"/>
                <w:color w:val="000000"/>
                <w:sz w:val="24"/>
                <w:szCs w:val="24"/>
                <w:lang w:val="ru-RU" w:eastAsia="ru-RU"/>
              </w:rPr>
              <w:br/>
              <w:t>"Прием документов и выдача</w:t>
            </w:r>
            <w:r w:rsidRPr="0014166A">
              <w:rPr>
                <w:rFonts w:ascii="Times New Roman" w:eastAsia="Times New Roman" w:hAnsi="Times New Roman" w:cs="Times New Roman"/>
                <w:color w:val="000000"/>
                <w:sz w:val="24"/>
                <w:szCs w:val="24"/>
                <w:lang w:val="ru-RU" w:eastAsia="ru-RU"/>
              </w:rPr>
              <w:br/>
              <w:t>направлений на предоставление</w:t>
            </w:r>
            <w:r w:rsidRPr="0014166A">
              <w:rPr>
                <w:rFonts w:ascii="Times New Roman" w:eastAsia="Times New Roman" w:hAnsi="Times New Roman" w:cs="Times New Roman"/>
                <w:color w:val="000000"/>
                <w:sz w:val="24"/>
                <w:szCs w:val="24"/>
                <w:lang w:val="ru-RU" w:eastAsia="ru-RU"/>
              </w:rPr>
              <w:br/>
              <w:t>отдыха в загородных и</w:t>
            </w:r>
            <w:r w:rsidRPr="0014166A">
              <w:rPr>
                <w:rFonts w:ascii="Times New Roman" w:eastAsia="Times New Roman" w:hAnsi="Times New Roman" w:cs="Times New Roman"/>
                <w:color w:val="000000"/>
                <w:sz w:val="24"/>
                <w:szCs w:val="24"/>
                <w:lang w:val="ru-RU" w:eastAsia="ru-RU"/>
              </w:rPr>
              <w:br/>
              <w:t>пришкольных лагерях</w:t>
            </w:r>
            <w:r w:rsidRPr="0014166A">
              <w:rPr>
                <w:rFonts w:ascii="Times New Roman" w:eastAsia="Times New Roman" w:hAnsi="Times New Roman" w:cs="Times New Roman"/>
                <w:color w:val="000000"/>
                <w:sz w:val="24"/>
                <w:szCs w:val="24"/>
                <w:lang w:val="ru-RU" w:eastAsia="ru-RU"/>
              </w:rPr>
              <w:br/>
              <w:t>отдельным категориям</w:t>
            </w:r>
            <w:r w:rsidRPr="0014166A">
              <w:rPr>
                <w:rFonts w:ascii="Times New Roman" w:eastAsia="Times New Roman" w:hAnsi="Times New Roman" w:cs="Times New Roman"/>
                <w:color w:val="000000"/>
                <w:sz w:val="24"/>
                <w:szCs w:val="24"/>
                <w:lang w:val="ru-RU" w:eastAsia="ru-RU"/>
              </w:rPr>
              <w:br/>
              <w:t>обучающихся и воспитанников</w:t>
            </w:r>
            <w:r w:rsidRPr="0014166A">
              <w:rPr>
                <w:rFonts w:ascii="Times New Roman" w:eastAsia="Times New Roman" w:hAnsi="Times New Roman" w:cs="Times New Roman"/>
                <w:color w:val="000000"/>
                <w:sz w:val="24"/>
                <w:szCs w:val="24"/>
                <w:lang w:val="ru-RU" w:eastAsia="ru-RU"/>
              </w:rPr>
              <w:br/>
              <w:t>государственных учреждений</w:t>
            </w:r>
            <w:r w:rsidRPr="0014166A">
              <w:rPr>
                <w:rFonts w:ascii="Times New Roman" w:eastAsia="Times New Roman" w:hAnsi="Times New Roman" w:cs="Times New Roman"/>
                <w:color w:val="000000"/>
                <w:sz w:val="24"/>
                <w:szCs w:val="24"/>
                <w:lang w:val="ru-RU" w:eastAsia="ru-RU"/>
              </w:rPr>
              <w:br/>
              <w:t>образования"</w:t>
            </w:r>
          </w:p>
        </w:tc>
      </w:tr>
    </w:tbl>
    <w:p w:rsidR="00FF7582" w:rsidRPr="0014166A" w:rsidRDefault="00FF7582" w:rsidP="0014166A">
      <w:pPr>
        <w:spacing w:after="0" w:line="240" w:lineRule="auto"/>
        <w:outlineLvl w:val="2"/>
        <w:rPr>
          <w:rFonts w:ascii="Times New Roman" w:eastAsia="Times New Roman" w:hAnsi="Times New Roman" w:cs="Times New Roman"/>
          <w:color w:val="444444"/>
          <w:sz w:val="24"/>
          <w:szCs w:val="24"/>
          <w:lang w:val="ru-RU" w:eastAsia="ru-RU"/>
        </w:rPr>
      </w:pPr>
      <w:r w:rsidRPr="0014166A">
        <w:rPr>
          <w:rFonts w:ascii="Times New Roman" w:eastAsia="Times New Roman" w:hAnsi="Times New Roman" w:cs="Times New Roman"/>
          <w:color w:val="444444"/>
          <w:sz w:val="24"/>
          <w:szCs w:val="24"/>
          <w:lang w:val="ru-RU" w:eastAsia="ru-RU"/>
        </w:rPr>
        <w:t>Расписка об отказе в приеме документов</w:t>
      </w:r>
    </w:p>
    <w:p w:rsidR="00FF7582" w:rsidRPr="0014166A" w:rsidRDefault="00FF7582" w:rsidP="0014166A">
      <w:pPr>
        <w:spacing w:before="120" w:after="120" w:line="240" w:lineRule="auto"/>
        <w:rPr>
          <w:rFonts w:ascii="Times New Roman" w:eastAsia="Times New Roman" w:hAnsi="Times New Roman" w:cs="Times New Roman"/>
          <w:color w:val="FF0000"/>
          <w:sz w:val="24"/>
          <w:szCs w:val="24"/>
          <w:lang w:val="ru-RU" w:eastAsia="ru-RU"/>
        </w:rPr>
      </w:pPr>
      <w:r w:rsidRPr="0014166A">
        <w:rPr>
          <w:rFonts w:ascii="Times New Roman" w:eastAsia="Times New Roman" w:hAnsi="Times New Roman" w:cs="Times New Roman"/>
          <w:color w:val="FF0000"/>
          <w:sz w:val="24"/>
          <w:szCs w:val="24"/>
          <w:lang w:val="ru-RU" w:eastAsia="ru-RU"/>
        </w:rPr>
        <w:t>      Сноска. Приложение 3 - в редакции приказа Министра просвещения РК от 12.04.2023 </w:t>
      </w:r>
      <w:hyperlink r:id="rId34" w:anchor="z75" w:history="1">
        <w:r w:rsidRPr="0014166A">
          <w:rPr>
            <w:rFonts w:ascii="Times New Roman" w:eastAsia="Times New Roman" w:hAnsi="Times New Roman" w:cs="Times New Roman"/>
            <w:color w:val="073A5E"/>
            <w:sz w:val="24"/>
            <w:szCs w:val="24"/>
            <w:u w:val="single"/>
            <w:lang w:val="ru-RU" w:eastAsia="ru-RU"/>
          </w:rPr>
          <w:t>№ 95</w:t>
        </w:r>
      </w:hyperlink>
      <w:r w:rsidRPr="0014166A">
        <w:rPr>
          <w:rFonts w:ascii="Times New Roman" w:eastAsia="Times New Roman" w:hAnsi="Times New Roman" w:cs="Times New Roman"/>
          <w:color w:val="FF0000"/>
          <w:sz w:val="24"/>
          <w:szCs w:val="24"/>
          <w:lang w:val="ru-RU" w:eastAsia="ru-RU"/>
        </w:rPr>
        <w:t> (вводится в действие по истечении десяти календарных дней после дня его первого официального опубликования).</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Руководствуясь </w:t>
      </w:r>
      <w:hyperlink r:id="rId35" w:anchor="z45" w:history="1">
        <w:r w:rsidRPr="0014166A">
          <w:rPr>
            <w:rFonts w:ascii="Times New Roman" w:eastAsia="Times New Roman" w:hAnsi="Times New Roman" w:cs="Times New Roman"/>
            <w:color w:val="073A5E"/>
            <w:sz w:val="24"/>
            <w:szCs w:val="24"/>
            <w:u w:val="single"/>
            <w:lang w:val="ru-RU" w:eastAsia="ru-RU"/>
          </w:rPr>
          <w:t>пунктом 2</w:t>
        </w:r>
      </w:hyperlink>
      <w:r w:rsidRPr="0014166A">
        <w:rPr>
          <w:rFonts w:ascii="Times New Roman" w:eastAsia="Times New Roman" w:hAnsi="Times New Roman" w:cs="Times New Roman"/>
          <w:color w:val="000000"/>
          <w:sz w:val="24"/>
          <w:szCs w:val="24"/>
          <w:lang w:val="ru-RU" w:eastAsia="ru-RU"/>
        </w:rPr>
        <w:t> статьи 20 Закона Республики Казахстан "О государственных услугах", отдел №__ филиала Некоммерческого акционерного общества Государственная корпорация "Правительство для граждан" (указать адрес) отказывает в приеме документов на оказание государственной услуги ___________________ ввиду представления Вами неполного пакета документов согласно перечню, предусмотренному требованиями к оказанию государственной услуги, а именно:</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Наименование отсутствующих документов:</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1) _________________________________________________________________;</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2) _________________________________________________________________;</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3) ….</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Настоящая расписка составлена в двух экземплярах, по одному для каждой стороны</w:t>
      </w:r>
      <w:r w:rsidRPr="0014166A">
        <w:rPr>
          <w:rFonts w:ascii="Times New Roman" w:eastAsia="Times New Roman" w:hAnsi="Times New Roman" w:cs="Times New Roman"/>
          <w:color w:val="000000"/>
          <w:sz w:val="24"/>
          <w:szCs w:val="24"/>
          <w:lang w:val="ru-RU" w:eastAsia="ru-RU"/>
        </w:rPr>
        <w:br/>
        <w:t>___________________________________________________________________________</w:t>
      </w:r>
      <w:r w:rsidRPr="0014166A">
        <w:rPr>
          <w:rFonts w:ascii="Times New Roman" w:eastAsia="Times New Roman" w:hAnsi="Times New Roman" w:cs="Times New Roman"/>
          <w:color w:val="000000"/>
          <w:sz w:val="24"/>
          <w:szCs w:val="24"/>
          <w:lang w:val="ru-RU" w:eastAsia="ru-RU"/>
        </w:rPr>
        <w:br/>
        <w:t>                  фамилия, имя, отчество (при его наличии) (подпись)</w:t>
      </w:r>
      <w:r w:rsidRPr="0014166A">
        <w:rPr>
          <w:rFonts w:ascii="Times New Roman" w:eastAsia="Times New Roman" w:hAnsi="Times New Roman" w:cs="Times New Roman"/>
          <w:color w:val="000000"/>
          <w:sz w:val="24"/>
          <w:szCs w:val="24"/>
          <w:lang w:val="ru-RU" w:eastAsia="ru-RU"/>
        </w:rPr>
        <w:br/>
        <w:t>                              работника Государственной корпорации</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Исполнитель: ________________________________________________________________</w:t>
      </w:r>
      <w:r w:rsidRPr="0014166A">
        <w:rPr>
          <w:rFonts w:ascii="Times New Roman" w:eastAsia="Times New Roman" w:hAnsi="Times New Roman" w:cs="Times New Roman"/>
          <w:color w:val="000000"/>
          <w:sz w:val="24"/>
          <w:szCs w:val="24"/>
          <w:lang w:val="ru-RU" w:eastAsia="ru-RU"/>
        </w:rPr>
        <w:br/>
        <w:t>                        фамилия, имя, отчество (при его наличии)</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Телефон: ___________________________________________________________________</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Получил:___________________________________________________________________</w:t>
      </w:r>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 xml:space="preserve">                  фамилия, имя, отчество (при его наличии) подпись </w:t>
      </w:r>
      <w:proofErr w:type="spellStart"/>
      <w:r w:rsidRPr="0014166A">
        <w:rPr>
          <w:rFonts w:ascii="Times New Roman" w:eastAsia="Times New Roman" w:hAnsi="Times New Roman" w:cs="Times New Roman"/>
          <w:color w:val="000000"/>
          <w:sz w:val="24"/>
          <w:szCs w:val="24"/>
          <w:lang w:val="ru-RU" w:eastAsia="ru-RU"/>
        </w:rPr>
        <w:t>услугополучателя</w:t>
      </w:r>
      <w:proofErr w:type="spellEnd"/>
    </w:p>
    <w:p w:rsidR="00FF7582" w:rsidRPr="0014166A" w:rsidRDefault="00FF7582" w:rsidP="0014166A">
      <w:pPr>
        <w:spacing w:before="120" w:after="120" w:line="240" w:lineRule="auto"/>
        <w:rPr>
          <w:rFonts w:ascii="Times New Roman" w:eastAsia="Times New Roman" w:hAnsi="Times New Roman" w:cs="Times New Roman"/>
          <w:color w:val="000000"/>
          <w:sz w:val="24"/>
          <w:szCs w:val="24"/>
          <w:lang w:val="ru-RU" w:eastAsia="ru-RU"/>
        </w:rPr>
      </w:pPr>
    </w:p>
    <w:p w:rsidR="00FE38D5" w:rsidRPr="004D68A0" w:rsidRDefault="00FF7582" w:rsidP="004D68A0">
      <w:pPr>
        <w:spacing w:before="120" w:after="120" w:line="240" w:lineRule="auto"/>
        <w:rPr>
          <w:rFonts w:ascii="Times New Roman" w:eastAsia="Times New Roman" w:hAnsi="Times New Roman" w:cs="Times New Roman"/>
          <w:color w:val="000000"/>
          <w:sz w:val="24"/>
          <w:szCs w:val="24"/>
          <w:lang w:val="ru-RU" w:eastAsia="ru-RU"/>
        </w:rPr>
      </w:pPr>
      <w:r w:rsidRPr="0014166A">
        <w:rPr>
          <w:rFonts w:ascii="Times New Roman" w:eastAsia="Times New Roman" w:hAnsi="Times New Roman" w:cs="Times New Roman"/>
          <w:color w:val="000000"/>
          <w:sz w:val="24"/>
          <w:szCs w:val="24"/>
          <w:lang w:val="ru-RU" w:eastAsia="ru-RU"/>
        </w:rPr>
        <w:t>Дата «____»__________</w:t>
      </w:r>
      <w:proofErr w:type="gramStart"/>
      <w:r w:rsidRPr="0014166A">
        <w:rPr>
          <w:rFonts w:ascii="Times New Roman" w:eastAsia="Times New Roman" w:hAnsi="Times New Roman" w:cs="Times New Roman"/>
          <w:color w:val="000000"/>
          <w:sz w:val="24"/>
          <w:szCs w:val="24"/>
          <w:lang w:val="ru-RU" w:eastAsia="ru-RU"/>
        </w:rPr>
        <w:t>г</w:t>
      </w:r>
      <w:proofErr w:type="gramEnd"/>
    </w:p>
    <w:sectPr w:rsidR="00FE38D5" w:rsidRPr="004D68A0">
      <w:footerReference w:type="default" r:id="rId36"/>
      <w:pgSz w:w="11906" w:h="16838"/>
      <w:pgMar w:top="425" w:right="850" w:bottom="822" w:left="1134" w:header="0" w:footer="0" w:gutter="0"/>
      <w:cols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CE2" w:rsidRDefault="000D2CE2">
      <w:pPr>
        <w:spacing w:line="240" w:lineRule="auto"/>
      </w:pPr>
      <w:r>
        <w:separator/>
      </w:r>
    </w:p>
  </w:endnote>
  <w:endnote w:type="continuationSeparator" w:id="0">
    <w:p w:rsidR="000D2CE2" w:rsidRDefault="000D2C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ohit Devanagari">
    <w:altName w:val="Arial"/>
    <w:charset w:val="00"/>
    <w:family w:val="auto"/>
    <w:pitch w:val="default"/>
  </w:font>
  <w:font w:name="Liberation Sans">
    <w:altName w:val="Arial"/>
    <w:charset w:val="00"/>
    <w:family w:val="auto"/>
    <w:pitch w:val="default"/>
  </w:font>
  <w:font w:name="noto sans cjk sc">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1"/>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7291"/>
    </w:tblGrid>
    <w:tr w:rsidR="00FE38D5">
      <w:trPr>
        <w:trHeight w:val="438"/>
      </w:trPr>
      <w:tc>
        <w:tcPr>
          <w:tcW w:w="7291" w:type="dxa"/>
          <w:tcBorders>
            <w:top w:val="nil"/>
            <w:left w:val="nil"/>
            <w:bottom w:val="nil"/>
            <w:right w:val="nil"/>
          </w:tcBorders>
          <w:tcMar>
            <w:top w:w="0" w:type="dxa"/>
            <w:left w:w="108" w:type="dxa"/>
            <w:bottom w:w="0" w:type="dxa"/>
            <w:right w:w="108" w:type="dxa"/>
          </w:tcMar>
        </w:tcPr>
        <w:p w:rsidR="00FE38D5" w:rsidRDefault="00FE38D5">
          <w:pPr>
            <w:pBdr>
              <w:top w:val="none" w:sz="0" w:space="0" w:color="000000"/>
              <w:left w:val="none" w:sz="0" w:space="0" w:color="000000"/>
              <w:bottom w:val="none" w:sz="0" w:space="0" w:color="000000"/>
              <w:right w:val="none" w:sz="0" w:space="0" w:color="000000"/>
            </w:pBdr>
            <w:tabs>
              <w:tab w:val="left" w:pos="4105"/>
            </w:tabs>
            <w:spacing w:after="0"/>
          </w:pPr>
        </w:p>
      </w:tc>
    </w:tr>
  </w:tbl>
  <w:p w:rsidR="00FE38D5" w:rsidRDefault="00E90ABE">
    <w:pPr>
      <w:pBdr>
        <w:top w:val="none" w:sz="0" w:space="0" w:color="000000"/>
        <w:left w:val="none" w:sz="0" w:space="0" w:color="000000"/>
        <w:bottom w:val="none" w:sz="0" w:space="0" w:color="000000"/>
        <w:right w:val="none" w:sz="0" w:space="0" w:color="000000"/>
      </w:pBdr>
      <w:spacing w:after="0" w:line="253" w:lineRule="atLeast"/>
    </w:pPr>
    <w:r>
      <w:rPr>
        <w:color w:val="000000"/>
      </w:rPr>
      <w:t>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CE2" w:rsidRDefault="000D2CE2">
      <w:pPr>
        <w:spacing w:after="0"/>
      </w:pPr>
      <w:r>
        <w:separator/>
      </w:r>
    </w:p>
  </w:footnote>
  <w:footnote w:type="continuationSeparator" w:id="0">
    <w:p w:rsidR="000D2CE2" w:rsidRDefault="000D2CE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66A"/>
    <w:rsid w:val="000D2CE2"/>
    <w:rsid w:val="0014166A"/>
    <w:rsid w:val="00170504"/>
    <w:rsid w:val="001F39E0"/>
    <w:rsid w:val="00290AA0"/>
    <w:rsid w:val="004112E8"/>
    <w:rsid w:val="00463CB5"/>
    <w:rsid w:val="0046451F"/>
    <w:rsid w:val="004D68A0"/>
    <w:rsid w:val="005E187E"/>
    <w:rsid w:val="0074253E"/>
    <w:rsid w:val="007C69D4"/>
    <w:rsid w:val="0081202A"/>
    <w:rsid w:val="00884180"/>
    <w:rsid w:val="00915658"/>
    <w:rsid w:val="00AF430F"/>
    <w:rsid w:val="00B12A58"/>
    <w:rsid w:val="00CF566A"/>
    <w:rsid w:val="00E77B05"/>
    <w:rsid w:val="00E90ABE"/>
    <w:rsid w:val="00FE38D5"/>
    <w:rsid w:val="00FF7582"/>
    <w:rsid w:val="725B2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header" w:semiHidden="0"/>
    <w:lsdException w:name="footer" w:semiHidden="0"/>
    <w:lsdException w:name="caption" w:uiPriority="35" w:qFormat="1"/>
    <w:lsdException w:name="footnote reference" w:semiHidden="0"/>
    <w:lsdException w:name="List" w:semiHidden="0" w:uiPriority="0" w:unhideWhenUsed="0"/>
    <w:lsdException w:name="Title" w:semiHidden="0" w:uiPriority="10" w:unhideWhenUsed="0" w:qFormat="1"/>
    <w:lsdException w:name="Default Paragraph Font" w:uiPriority="1" w:qFormat="1"/>
    <w:lsdException w:name="Body Tex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uiPriority w:val="9"/>
    <w:qFormat/>
    <w:pPr>
      <w:keepNext/>
      <w:keepLines/>
      <w:spacing w:before="480"/>
      <w:outlineLvl w:val="0"/>
    </w:pPr>
    <w:rPr>
      <w:sz w:val="40"/>
      <w:szCs w:val="40"/>
    </w:rPr>
  </w:style>
  <w:style w:type="paragraph" w:styleId="2">
    <w:name w:val="heading 2"/>
    <w:basedOn w:val="a"/>
    <w:uiPriority w:val="9"/>
    <w:unhideWhenUsed/>
    <w:qFormat/>
    <w:pPr>
      <w:keepNext/>
      <w:keepLines/>
      <w:spacing w:before="360"/>
      <w:outlineLvl w:val="1"/>
    </w:pPr>
    <w:rPr>
      <w:sz w:val="34"/>
    </w:rPr>
  </w:style>
  <w:style w:type="paragraph" w:styleId="3">
    <w:name w:val="heading 3"/>
    <w:basedOn w:val="a"/>
    <w:uiPriority w:val="9"/>
    <w:unhideWhenUsed/>
    <w:qFormat/>
    <w:pPr>
      <w:keepNext/>
      <w:keepLines/>
      <w:spacing w:before="320"/>
      <w:outlineLvl w:val="2"/>
    </w:pPr>
    <w:rPr>
      <w:sz w:val="30"/>
      <w:szCs w:val="30"/>
    </w:rPr>
  </w:style>
  <w:style w:type="paragraph" w:styleId="4">
    <w:name w:val="heading 4"/>
    <w:basedOn w:val="a"/>
    <w:uiPriority w:val="9"/>
    <w:unhideWhenUsed/>
    <w:qFormat/>
    <w:pPr>
      <w:keepNext/>
      <w:keepLines/>
      <w:spacing w:before="320"/>
      <w:outlineLvl w:val="3"/>
    </w:pPr>
    <w:rPr>
      <w:b/>
      <w:bCs/>
      <w:sz w:val="26"/>
      <w:szCs w:val="26"/>
    </w:rPr>
  </w:style>
  <w:style w:type="paragraph" w:styleId="5">
    <w:name w:val="heading 5"/>
    <w:basedOn w:val="a"/>
    <w:uiPriority w:val="9"/>
    <w:unhideWhenUsed/>
    <w:qFormat/>
    <w:pPr>
      <w:keepNext/>
      <w:keepLines/>
      <w:spacing w:before="320"/>
      <w:outlineLvl w:val="4"/>
    </w:pPr>
    <w:rPr>
      <w:b/>
      <w:bCs/>
      <w:sz w:val="24"/>
      <w:szCs w:val="24"/>
    </w:rPr>
  </w:style>
  <w:style w:type="paragraph" w:styleId="6">
    <w:name w:val="heading 6"/>
    <w:basedOn w:val="a"/>
    <w:uiPriority w:val="9"/>
    <w:unhideWhenUsed/>
    <w:qFormat/>
    <w:pPr>
      <w:keepNext/>
      <w:keepLines/>
      <w:spacing w:before="320"/>
      <w:outlineLvl w:val="5"/>
    </w:pPr>
    <w:rPr>
      <w:b/>
      <w:bCs/>
    </w:rPr>
  </w:style>
  <w:style w:type="paragraph" w:styleId="7">
    <w:name w:val="heading 7"/>
    <w:basedOn w:val="a"/>
    <w:uiPriority w:val="9"/>
    <w:unhideWhenUsed/>
    <w:qFormat/>
    <w:pPr>
      <w:keepNext/>
      <w:keepLines/>
      <w:spacing w:before="320"/>
      <w:outlineLvl w:val="6"/>
    </w:pPr>
    <w:rPr>
      <w:b/>
      <w:bCs/>
      <w:i/>
      <w:iCs/>
    </w:rPr>
  </w:style>
  <w:style w:type="paragraph" w:styleId="8">
    <w:name w:val="heading 8"/>
    <w:basedOn w:val="a"/>
    <w:uiPriority w:val="9"/>
    <w:unhideWhenUsed/>
    <w:qFormat/>
    <w:pPr>
      <w:keepNext/>
      <w:keepLines/>
      <w:spacing w:before="320"/>
      <w:outlineLvl w:val="7"/>
    </w:pPr>
    <w:rPr>
      <w:i/>
      <w:iCs/>
    </w:rPr>
  </w:style>
  <w:style w:type="paragraph" w:styleId="9">
    <w:name w:val="heading 9"/>
    <w:basedOn w:val="a"/>
    <w:uiPriority w:val="9"/>
    <w:unhideWhenUsed/>
    <w:qFormat/>
    <w:pPr>
      <w:keepNext/>
      <w:keepLines/>
      <w:spacing w:before="32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rPr>
      <w:vertAlign w:val="superscript"/>
    </w:rPr>
  </w:style>
  <w:style w:type="character" w:styleId="a4">
    <w:name w:val="endnote reference"/>
    <w:basedOn w:val="a0"/>
    <w:uiPriority w:val="99"/>
    <w:semiHidden/>
    <w:unhideWhenUsed/>
    <w:rPr>
      <w:vertAlign w:val="superscript"/>
    </w:rPr>
  </w:style>
  <w:style w:type="character" w:styleId="a5">
    <w:name w:val="Hyperlink"/>
    <w:uiPriority w:val="99"/>
    <w:unhideWhenUsed/>
    <w:rPr>
      <w:color w:val="0563C1" w:themeColor="hyperlink"/>
      <w:u w:val="single"/>
    </w:rPr>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paragraph" w:styleId="a8">
    <w:name w:val="endnote text"/>
    <w:basedOn w:val="a"/>
    <w:uiPriority w:val="99"/>
    <w:semiHidden/>
    <w:unhideWhenUsed/>
    <w:pPr>
      <w:spacing w:after="0" w:line="240" w:lineRule="auto"/>
    </w:pPr>
    <w:rPr>
      <w:sz w:val="20"/>
    </w:rPr>
  </w:style>
  <w:style w:type="paragraph" w:styleId="a9">
    <w:name w:val="caption"/>
    <w:basedOn w:val="a"/>
    <w:uiPriority w:val="35"/>
    <w:semiHidden/>
    <w:unhideWhenUsed/>
    <w:qFormat/>
    <w:rPr>
      <w:b/>
      <w:bCs/>
      <w:color w:val="5B9BD5" w:themeColor="accent1"/>
      <w:sz w:val="18"/>
      <w:szCs w:val="18"/>
    </w:rPr>
  </w:style>
  <w:style w:type="paragraph" w:styleId="aa">
    <w:name w:val="footnote text"/>
    <w:basedOn w:val="a"/>
    <w:uiPriority w:val="99"/>
    <w:semiHidden/>
    <w:unhideWhenUsed/>
    <w:pPr>
      <w:spacing w:after="40" w:line="240" w:lineRule="auto"/>
    </w:pPr>
    <w:rPr>
      <w:sz w:val="18"/>
    </w:rPr>
  </w:style>
  <w:style w:type="paragraph" w:styleId="80">
    <w:name w:val="toc 8"/>
    <w:basedOn w:val="a"/>
    <w:uiPriority w:val="39"/>
    <w:unhideWhenUsed/>
    <w:pPr>
      <w:spacing w:after="57"/>
      <w:ind w:left="1984"/>
    </w:pPr>
  </w:style>
  <w:style w:type="paragraph" w:styleId="ab">
    <w:name w:val="header"/>
    <w:basedOn w:val="a"/>
    <w:uiPriority w:val="99"/>
    <w:unhideWhenUsed/>
    <w:pPr>
      <w:tabs>
        <w:tab w:val="center" w:pos="7143"/>
        <w:tab w:val="right" w:pos="14287"/>
      </w:tabs>
      <w:spacing w:after="0" w:line="240" w:lineRule="auto"/>
    </w:pPr>
  </w:style>
  <w:style w:type="paragraph" w:styleId="90">
    <w:name w:val="toc 9"/>
    <w:basedOn w:val="a"/>
    <w:uiPriority w:val="39"/>
    <w:unhideWhenUsed/>
    <w:pPr>
      <w:spacing w:after="57"/>
      <w:ind w:left="2268"/>
    </w:pPr>
  </w:style>
  <w:style w:type="paragraph" w:styleId="70">
    <w:name w:val="toc 7"/>
    <w:basedOn w:val="a"/>
    <w:uiPriority w:val="39"/>
    <w:unhideWhenUsed/>
    <w:pPr>
      <w:spacing w:after="57"/>
      <w:ind w:left="1701"/>
    </w:pPr>
  </w:style>
  <w:style w:type="paragraph" w:styleId="ac">
    <w:name w:val="Body Text"/>
    <w:basedOn w:val="a"/>
    <w:pPr>
      <w:spacing w:after="140"/>
    </w:pPr>
  </w:style>
  <w:style w:type="paragraph" w:styleId="10">
    <w:name w:val="toc 1"/>
    <w:basedOn w:val="a"/>
    <w:uiPriority w:val="39"/>
    <w:unhideWhenUsed/>
    <w:pPr>
      <w:spacing w:after="57"/>
    </w:pPr>
  </w:style>
  <w:style w:type="paragraph" w:styleId="60">
    <w:name w:val="toc 6"/>
    <w:basedOn w:val="a"/>
    <w:uiPriority w:val="39"/>
    <w:unhideWhenUsed/>
    <w:pPr>
      <w:spacing w:after="57"/>
      <w:ind w:left="1417"/>
    </w:pPr>
  </w:style>
  <w:style w:type="paragraph" w:styleId="30">
    <w:name w:val="toc 3"/>
    <w:basedOn w:val="a"/>
    <w:uiPriority w:val="39"/>
    <w:unhideWhenUsed/>
    <w:pPr>
      <w:spacing w:after="57"/>
      <w:ind w:left="567"/>
    </w:pPr>
  </w:style>
  <w:style w:type="paragraph" w:styleId="20">
    <w:name w:val="toc 2"/>
    <w:basedOn w:val="a"/>
    <w:uiPriority w:val="39"/>
    <w:unhideWhenUsed/>
    <w:pPr>
      <w:spacing w:after="57"/>
      <w:ind w:left="283"/>
    </w:pPr>
  </w:style>
  <w:style w:type="paragraph" w:styleId="40">
    <w:name w:val="toc 4"/>
    <w:basedOn w:val="a"/>
    <w:uiPriority w:val="39"/>
    <w:unhideWhenUsed/>
    <w:pPr>
      <w:spacing w:after="57"/>
      <w:ind w:left="850"/>
    </w:pPr>
  </w:style>
  <w:style w:type="paragraph" w:styleId="50">
    <w:name w:val="toc 5"/>
    <w:basedOn w:val="a"/>
    <w:uiPriority w:val="39"/>
    <w:unhideWhenUsed/>
    <w:pPr>
      <w:spacing w:after="57"/>
      <w:ind w:left="1134"/>
    </w:pPr>
  </w:style>
  <w:style w:type="paragraph" w:styleId="ad">
    <w:name w:val="Title"/>
    <w:basedOn w:val="a"/>
    <w:uiPriority w:val="10"/>
    <w:qFormat/>
    <w:pPr>
      <w:spacing w:before="300"/>
      <w:contextualSpacing/>
    </w:pPr>
    <w:rPr>
      <w:sz w:val="48"/>
      <w:szCs w:val="48"/>
    </w:rPr>
  </w:style>
  <w:style w:type="paragraph" w:styleId="ae">
    <w:name w:val="footer"/>
    <w:basedOn w:val="a"/>
    <w:uiPriority w:val="99"/>
    <w:unhideWhenUsed/>
    <w:pPr>
      <w:tabs>
        <w:tab w:val="center" w:pos="7143"/>
        <w:tab w:val="right" w:pos="14287"/>
      </w:tabs>
      <w:spacing w:after="0" w:line="240" w:lineRule="auto"/>
    </w:pPr>
  </w:style>
  <w:style w:type="paragraph" w:styleId="af">
    <w:name w:val="List"/>
    <w:basedOn w:val="ac"/>
    <w:rPr>
      <w:rFonts w:cs="Lohit Devanagari"/>
    </w:rPr>
  </w:style>
  <w:style w:type="paragraph" w:styleId="af0">
    <w:name w:val="Subtitle"/>
    <w:basedOn w:val="a"/>
    <w:uiPriority w:val="11"/>
    <w:qFormat/>
    <w:pPr>
      <w:spacing w:before="200"/>
    </w:pPr>
    <w:rPr>
      <w:sz w:val="24"/>
      <w:szCs w:val="24"/>
    </w:rPr>
  </w:style>
  <w:style w:type="table" w:styleId="af1">
    <w:name w:val="Table Grid"/>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PlainTable4">
    <w:name w:val="Plain Table 4"/>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PlainTable5">
    <w:name w:val="Plain Table 5"/>
    <w:uiPriority w:val="99"/>
    <w:tblPr>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clear" w:color="FFFFFF" w:fill="FFFFFF"/>
      </w:tcPr>
    </w:tblStylePr>
    <w:tblStylePr w:type="lastRow">
      <w:rPr>
        <w:i/>
        <w:color w:val="404040"/>
      </w:rPr>
      <w:tblPr/>
      <w:tcPr>
        <w:tcBorders>
          <w:top w:val="single" w:sz="4" w:space="0" w:color="404040"/>
          <w:left w:val="nil"/>
          <w:right w:val="nil"/>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GridTable1Light">
    <w:name w:val="Grid Table 1 Light"/>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single" w:sz="12" w:space="0" w:color="6A6A6A" w:themeColor="text1" w:themeTint="95"/>
          <w:right w:val="nil"/>
        </w:tcBorders>
        <w:shd w:val="clear" w:color="FFFFFF" w:fill="FFFFFF"/>
      </w:tcPr>
    </w:tblStylePr>
    <w:tblStylePr w:type="lastRow">
      <w:rPr>
        <w:b/>
        <w:color w:val="404040"/>
      </w:rPr>
      <w:tblPr/>
      <w:tcPr>
        <w:tcBorders>
          <w:top w:val="single" w:sz="4" w:space="0" w:color="6A6A6A" w:themeColor="text1" w:themeTint="9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il"/>
          <w:left w:val="nil"/>
          <w:bottom w:val="single" w:sz="12" w:space="0" w:color="68A2D8" w:themeColor="accent1" w:themeTint="EA"/>
          <w:right w:val="nil"/>
        </w:tcBorders>
        <w:shd w:val="clear" w:color="FFFFFF" w:fill="FFFFFF"/>
      </w:tcPr>
    </w:tblStylePr>
    <w:tblStylePr w:type="lastRow">
      <w:rPr>
        <w:b/>
        <w:color w:val="404040"/>
      </w:rPr>
      <w:tblPr/>
      <w:tcPr>
        <w:tcBorders>
          <w:top w:val="single" w:sz="4" w:space="0" w:color="68A2D8" w:themeColor="accent1" w:themeTint="E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2-Accent2">
    <w:name w:val="Grid Table 2 - Accent 2"/>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il"/>
          <w:left w:val="nil"/>
          <w:bottom w:val="single" w:sz="12" w:space="0" w:color="F4B184" w:themeColor="accent2" w:themeTint="97"/>
          <w:right w:val="nil"/>
        </w:tcBorders>
        <w:shd w:val="clear" w:color="FFFFFF" w:fill="FFFFFF"/>
      </w:tcPr>
    </w:tblStylePr>
    <w:tblStylePr w:type="lastRow">
      <w:rPr>
        <w:b/>
        <w:color w:val="404040"/>
      </w:rPr>
      <w:tblPr/>
      <w:tcPr>
        <w:tcBorders>
          <w:top w:val="single" w:sz="4" w:space="0" w:color="F4B184" w:themeColor="accent2" w:themeTint="97"/>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2-Accent3">
    <w:name w:val="Grid Table 2 - Accent 3"/>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il"/>
          <w:left w:val="nil"/>
          <w:bottom w:val="single" w:sz="12" w:space="0" w:color="A5A5A5" w:themeColor="accent3" w:themeTint="FE"/>
          <w:right w:val="nil"/>
        </w:tcBorders>
        <w:shd w:val="clear" w:color="FFFFFF" w:fill="FFFFFF"/>
      </w:tcPr>
    </w:tblStylePr>
    <w:tblStylePr w:type="lastRow">
      <w:rPr>
        <w:b/>
        <w:color w:val="404040"/>
      </w:rPr>
      <w:tblPr/>
      <w:tcPr>
        <w:tcBorders>
          <w:top w:val="single" w:sz="4" w:space="0" w:color="A5A5A5" w:themeColor="accent3" w:themeTint="FE"/>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2-Accent4">
    <w:name w:val="Grid Table 2 - Accent 4"/>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il"/>
          <w:left w:val="nil"/>
          <w:bottom w:val="single" w:sz="12" w:space="0" w:color="FFD865" w:themeColor="accent4" w:themeTint="9A"/>
          <w:right w:val="nil"/>
        </w:tcBorders>
        <w:shd w:val="clear" w:color="FFFFFF" w:fill="FFFFFF"/>
      </w:tcPr>
    </w:tblStylePr>
    <w:tblStylePr w:type="lastRow">
      <w:rPr>
        <w:b/>
        <w:color w:val="404040"/>
      </w:rPr>
      <w:tblPr/>
      <w:tcPr>
        <w:tcBorders>
          <w:top w:val="single" w:sz="4" w:space="0" w:color="FFD865" w:themeColor="accent4" w:themeTint="9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2-Accent5">
    <w:name w:val="Grid Table 2 - Accent 5"/>
    <w:uiPriority w:val="99"/>
    <w:tblPr>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il"/>
          <w:left w:val="nil"/>
          <w:bottom w:val="single" w:sz="12" w:space="0" w:color="4472C4" w:themeColor="accent5"/>
          <w:right w:val="nil"/>
        </w:tcBorders>
        <w:shd w:val="clear" w:color="FFFFFF" w:fill="FFFFFF"/>
      </w:tcPr>
    </w:tblStylePr>
    <w:tblStylePr w:type="lastRow">
      <w:rPr>
        <w:b/>
        <w:color w:val="404040"/>
      </w:rPr>
      <w:tblPr/>
      <w:tcPr>
        <w:tcBorders>
          <w:top w:val="single" w:sz="4" w:space="0" w:color="4472C4" w:themeColor="accent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2-Accent6">
    <w:name w:val="Grid Table 2 - Accent 6"/>
    <w:uiPriority w:val="99"/>
    <w:tblPr>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il"/>
          <w:left w:val="nil"/>
          <w:bottom w:val="single" w:sz="12" w:space="0" w:color="70AD47" w:themeColor="accent6"/>
          <w:right w:val="nil"/>
        </w:tcBorders>
        <w:shd w:val="clear" w:color="FFFFFF" w:fill="FFFFFF"/>
      </w:tcPr>
    </w:tblStylePr>
    <w:tblStylePr w:type="lastRow">
      <w:rPr>
        <w:b/>
        <w:color w:val="404040"/>
      </w:rPr>
      <w:tblPr/>
      <w:tcPr>
        <w:tcBorders>
          <w:top w:val="single" w:sz="4" w:space="0" w:color="70AD47" w:themeColor="accent6"/>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GridTable3">
    <w:name w:val="Grid Table 3"/>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3-Accent2">
    <w:name w:val="Grid Table 3 - Accent 2"/>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3-Accent3">
    <w:name w:val="Grid Table 3 - Accent 3"/>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3-Accent4">
    <w:name w:val="Grid Table 3 - Accent 4"/>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3-Accent5">
    <w:name w:val="Grid Table 3 - Accent 5"/>
    <w:uiPriority w:val="99"/>
    <w:tblPr>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3-Accent6">
    <w:name w:val="Grid Table 3 - Accent 6"/>
    <w:uiPriority w:val="99"/>
    <w:tblPr>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GridTable4">
    <w:name w:val="Grid Table 4"/>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uiPriority w:val="5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FFFFFF"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EEBF6" w:themeFill="accent1" w:themeFillTint="32"/>
      </w:tcPr>
    </w:tblStylePr>
    <w:tblStylePr w:type="band1Horz">
      <w:rPr>
        <w:rFonts w:ascii="Arial" w:hAnsi="Arial"/>
        <w:color w:val="404040"/>
        <w:sz w:val="22"/>
      </w:rPr>
      <w:tblPr/>
      <w:tcPr>
        <w:shd w:val="clear" w:color="FFFFFF" w:fill="DEEBF6" w:themeFill="accent1" w:themeFillTint="32"/>
      </w:tcPr>
    </w:tblStylePr>
  </w:style>
  <w:style w:type="table" w:customStyle="1" w:styleId="GridTable4-Accent2">
    <w:name w:val="Grid Table 4 - Accent 2"/>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FFFFF"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4-Accent3">
    <w:name w:val="Grid Table 4 - Accent 3"/>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4-Accent4">
    <w:name w:val="Grid Table 4 - Accent 4"/>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FFFF"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4-Accent5">
    <w:name w:val="Grid Table 4 - Accent 5"/>
    <w:uiPriority w:val="5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4-Accent6">
    <w:name w:val="Grid Table 4 - Accent 6"/>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GridTable5Dark">
    <w:name w:val="Grid Table 5 Dark"/>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5B9BD5" w:themeFill="accent1"/>
      </w:tcPr>
    </w:tblStylePr>
    <w:tblStylePr w:type="lastRow">
      <w:rPr>
        <w:rFonts w:ascii="Arial" w:hAnsi="Arial"/>
        <w:b/>
        <w:color w:val="FFFFFF"/>
        <w:sz w:val="22"/>
      </w:rPr>
      <w:tblPr/>
      <w:tcPr>
        <w:tcBorders>
          <w:top w:val="single" w:sz="4" w:space="0" w:color="FFFFFF" w:themeColor="light1"/>
        </w:tcBorders>
        <w:shd w:val="clear" w:color="FFFFFF" w:fill="5B9BD5" w:themeFill="accent1"/>
      </w:tcPr>
    </w:tblStylePr>
    <w:tblStylePr w:type="firstCol">
      <w:rPr>
        <w:rFonts w:ascii="Arial" w:hAnsi="Arial"/>
        <w:b/>
        <w:color w:val="FFFFFF"/>
        <w:sz w:val="22"/>
      </w:rPr>
      <w:tblPr/>
      <w:tcPr>
        <w:shd w:val="clear" w:color="FFFFFF" w:fill="5B9BD5" w:themeFill="accent1"/>
      </w:tcPr>
    </w:tblStylePr>
    <w:tblStylePr w:type="lastCol">
      <w:rPr>
        <w:rFonts w:ascii="Arial" w:hAnsi="Arial"/>
        <w:b/>
        <w:color w:val="FFFFFF"/>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ED7D31" w:themeFill="accent2"/>
      </w:tcPr>
    </w:tblStylePr>
    <w:tblStylePr w:type="lastRow">
      <w:rPr>
        <w:rFonts w:ascii="Arial" w:hAnsi="Arial"/>
        <w:b/>
        <w:color w:val="FFFFFF"/>
        <w:sz w:val="22"/>
      </w:rPr>
      <w:tblPr/>
      <w:tcPr>
        <w:tcBorders>
          <w:top w:val="single" w:sz="4" w:space="0" w:color="FFFFFF" w:themeColor="light1"/>
        </w:tcBorders>
        <w:shd w:val="clear" w:color="FFFFFF" w:fill="ED7D31" w:themeFill="accent2"/>
      </w:tcPr>
    </w:tblStylePr>
    <w:tblStylePr w:type="firstCol">
      <w:rPr>
        <w:rFonts w:ascii="Arial" w:hAnsi="Arial"/>
        <w:b/>
        <w:color w:val="FFFFFF"/>
        <w:sz w:val="22"/>
      </w:rPr>
      <w:tblPr/>
      <w:tcPr>
        <w:shd w:val="clear" w:color="FFFFFF" w:fill="ED7D31" w:themeFill="accent2"/>
      </w:tcPr>
    </w:tblStylePr>
    <w:tblStylePr w:type="lastCol">
      <w:rPr>
        <w:rFonts w:ascii="Arial" w:hAnsi="Arial"/>
        <w:b/>
        <w:color w:val="FFFFFF"/>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A5A5A5" w:themeFill="accent3"/>
      </w:tcPr>
    </w:tblStylePr>
    <w:tblStylePr w:type="lastRow">
      <w:rPr>
        <w:rFonts w:ascii="Arial" w:hAnsi="Arial"/>
        <w:b/>
        <w:color w:val="FFFFFF"/>
        <w:sz w:val="22"/>
      </w:rPr>
      <w:tblPr/>
      <w:tcPr>
        <w:tcBorders>
          <w:top w:val="single" w:sz="4" w:space="0" w:color="FFFFFF" w:themeColor="light1"/>
        </w:tcBorders>
        <w:shd w:val="clear" w:color="FFFFFF" w:fill="A5A5A5" w:themeFill="accent3"/>
      </w:tcPr>
    </w:tblStylePr>
    <w:tblStylePr w:type="firstCol">
      <w:rPr>
        <w:rFonts w:ascii="Arial" w:hAnsi="Arial"/>
        <w:b/>
        <w:color w:val="FFFFFF"/>
        <w:sz w:val="22"/>
      </w:rPr>
      <w:tblPr/>
      <w:tcPr>
        <w:shd w:val="clear" w:color="FFFFFF" w:fill="A5A5A5" w:themeFill="accent3"/>
      </w:tcPr>
    </w:tblStylePr>
    <w:tblStylePr w:type="lastCol">
      <w:rPr>
        <w:rFonts w:ascii="Arial" w:hAnsi="Arial"/>
        <w:b/>
        <w:color w:val="FFFFFF"/>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FFC000" w:themeFill="accent4"/>
      </w:tcPr>
    </w:tblStylePr>
    <w:tblStylePr w:type="lastRow">
      <w:rPr>
        <w:rFonts w:ascii="Arial" w:hAnsi="Arial"/>
        <w:b/>
        <w:color w:val="FFFFFF"/>
        <w:sz w:val="22"/>
      </w:rPr>
      <w:tblPr/>
      <w:tcPr>
        <w:tcBorders>
          <w:top w:val="single" w:sz="4" w:space="0" w:color="FFFFFF" w:themeColor="light1"/>
        </w:tcBorders>
        <w:shd w:val="clear" w:color="FFFFFF" w:fill="FFC000" w:themeFill="accent4"/>
      </w:tcPr>
    </w:tblStylePr>
    <w:tblStylePr w:type="firstCol">
      <w:rPr>
        <w:rFonts w:ascii="Arial" w:hAnsi="Arial"/>
        <w:b/>
        <w:color w:val="FFFFFF"/>
        <w:sz w:val="22"/>
      </w:rPr>
      <w:tblPr/>
      <w:tcPr>
        <w:shd w:val="clear" w:color="FFFFFF" w:fill="FFC000" w:themeFill="accent4"/>
      </w:tcPr>
    </w:tblStylePr>
    <w:tblStylePr w:type="lastCol">
      <w:rPr>
        <w:rFonts w:ascii="Arial" w:hAnsi="Arial"/>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4472C4" w:themeFill="accent5"/>
      </w:tcPr>
    </w:tblStylePr>
    <w:tblStylePr w:type="lastRow">
      <w:rPr>
        <w:rFonts w:ascii="Arial" w:hAnsi="Arial"/>
        <w:b/>
        <w:color w:val="FFFFFF"/>
        <w:sz w:val="22"/>
      </w:rPr>
      <w:tblPr/>
      <w:tcPr>
        <w:tcBorders>
          <w:top w:val="single" w:sz="4" w:space="0" w:color="FFFFFF" w:themeColor="light1"/>
        </w:tcBorders>
        <w:shd w:val="clear" w:color="FFFFFF" w:fill="4472C4" w:themeFill="accent5"/>
      </w:tcPr>
    </w:tblStylePr>
    <w:tblStylePr w:type="firstCol">
      <w:rPr>
        <w:rFonts w:ascii="Arial" w:hAnsi="Arial"/>
        <w:b/>
        <w:color w:val="FFFFFF"/>
        <w:sz w:val="22"/>
      </w:rPr>
      <w:tblPr/>
      <w:tcPr>
        <w:shd w:val="clear" w:color="FFFFFF" w:fill="4472C4" w:themeFill="accent5"/>
      </w:tcPr>
    </w:tblStylePr>
    <w:tblStylePr w:type="lastCol">
      <w:rPr>
        <w:rFonts w:ascii="Arial" w:hAnsi="Arial"/>
        <w:b/>
        <w:color w:val="FFFFFF"/>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70AD47" w:themeFill="accent6"/>
      </w:tcPr>
    </w:tblStylePr>
    <w:tblStylePr w:type="lastRow">
      <w:rPr>
        <w:rFonts w:ascii="Arial" w:hAnsi="Arial"/>
        <w:b/>
        <w:color w:val="FFFFFF"/>
        <w:sz w:val="22"/>
      </w:rPr>
      <w:tblPr/>
      <w:tcPr>
        <w:tcBorders>
          <w:top w:val="single" w:sz="4" w:space="0" w:color="FFFFFF" w:themeColor="light1"/>
        </w:tcBorders>
        <w:shd w:val="clear" w:color="FFFFFF" w:fill="70AD47" w:themeFill="accent6"/>
      </w:tcPr>
    </w:tblStylePr>
    <w:tblStylePr w:type="firstCol">
      <w:rPr>
        <w:rFonts w:ascii="Arial" w:hAnsi="Arial"/>
        <w:b/>
        <w:color w:val="FFFFFF"/>
        <w:sz w:val="22"/>
      </w:rPr>
      <w:tblPr/>
      <w:tcPr>
        <w:shd w:val="clear" w:color="FFFFFF" w:fill="70AD47" w:themeFill="accent6"/>
      </w:tcPr>
    </w:tblStylePr>
    <w:tblStylePr w:type="lastCol">
      <w:rPr>
        <w:rFonts w:ascii="Arial" w:hAnsi="Arial"/>
        <w:b/>
        <w:color w:val="FFFFFF"/>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FFFFFF" w:fill="CBCBCB" w:themeFill="text1" w:themeFillTint="34"/>
      </w:tcPr>
    </w:tblStylePr>
    <w:tblStylePr w:type="band1Horz">
      <w:rPr>
        <w:rFonts w:ascii="Arial" w:hAnsi="Arial"/>
        <w:color w:val="7F7F7F" w:themeColor="text1" w:themeTint="80"/>
        <w:sz w:val="22"/>
      </w:rPr>
      <w:tblPr/>
      <w:tcPr>
        <w:shd w:val="clear" w:color="FFFFFF"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uiPriority w:val="99"/>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FFFFFF" w:fill="DDEAF6" w:themeFill="accent1" w:themeFillTint="34"/>
      </w:tcPr>
    </w:tblStylePr>
    <w:tblStylePr w:type="band1Horz">
      <w:rPr>
        <w:rFonts w:ascii="Arial" w:hAnsi="Arial"/>
        <w:color w:val="ACCCEA" w:themeColor="accent1" w:themeTint="80"/>
        <w:sz w:val="22"/>
      </w:rPr>
      <w:tblPr/>
      <w:tcPr>
        <w:shd w:val="clear" w:color="FFFFFF"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FFFFF" w:fill="FBE5D6" w:themeFill="accent2" w:themeFillTint="32"/>
      </w:tcPr>
    </w:tblStylePr>
    <w:tblStylePr w:type="band1Horz">
      <w:rPr>
        <w:rFonts w:ascii="Arial" w:hAnsi="Arial"/>
        <w:color w:val="F4B285" w:themeColor="accent2" w:themeTint="96"/>
        <w:sz w:val="22"/>
      </w:rPr>
      <w:tblPr/>
      <w:tcPr>
        <w:shd w:val="clear" w:color="FFFFFF"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FFFFFF" w:fill="ECECEC" w:themeFill="accent3" w:themeFillTint="34"/>
      </w:tcPr>
    </w:tblStylePr>
    <w:tblStylePr w:type="band1Horz">
      <w:rPr>
        <w:rFonts w:ascii="Arial" w:hAnsi="Arial"/>
        <w:color w:val="A5A5A5" w:themeColor="accent3"/>
        <w:sz w:val="22"/>
      </w:rPr>
      <w:tblPr/>
      <w:tcPr>
        <w:shd w:val="clear" w:color="FFFFFF"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FFF" w:fill="FFF2CB" w:themeFill="accent4" w:themeFillTint="34"/>
      </w:tcPr>
    </w:tblStylePr>
    <w:tblStylePr w:type="band1Horz">
      <w:rPr>
        <w:rFonts w:ascii="Arial" w:hAnsi="Arial"/>
        <w:color w:val="FFD966" w:themeColor="accent4" w:themeTint="99"/>
        <w:sz w:val="22"/>
      </w:rPr>
      <w:tblPr/>
      <w:tcPr>
        <w:shd w:val="clear" w:color="FFFFFF"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uiPriority w:val="99"/>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FFFFFF" w:fill="D8E2F3" w:themeFill="accent5" w:themeFillTint="34"/>
      </w:tcPr>
    </w:tblStylePr>
    <w:tblStylePr w:type="band1Horz">
      <w:rPr>
        <w:rFonts w:ascii="Arial" w:hAnsi="Arial"/>
        <w:color w:val="244174" w:themeColor="accent5" w:themeShade="94"/>
        <w:sz w:val="22"/>
      </w:rPr>
      <w:tblPr/>
      <w:tcPr>
        <w:shd w:val="clear" w:color="FFFFFF"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FFFFFF" w:fill="E1EFD8" w:themeFill="accent6" w:themeFillTint="34"/>
      </w:tcPr>
    </w:tblStylePr>
    <w:tblStylePr w:type="band1Horz">
      <w:rPr>
        <w:rFonts w:ascii="Arial" w:hAnsi="Arial"/>
        <w:color w:val="244174" w:themeColor="accent5" w:themeShade="94"/>
        <w:sz w:val="22"/>
      </w:rPr>
      <w:tblPr/>
      <w:tcPr>
        <w:shd w:val="clear" w:color="FFFFFF" w:fill="E1EFD8" w:themeFill="accent6" w:themeFillTint="34"/>
      </w:tcPr>
    </w:tblStylePr>
    <w:tblStylePr w:type="band2Horz">
      <w:rPr>
        <w:rFonts w:ascii="Arial" w:hAnsi="Arial"/>
        <w:color w:val="244174" w:themeColor="accent5" w:themeShade="94"/>
        <w:sz w:val="22"/>
      </w:rPr>
    </w:tblStylePr>
  </w:style>
  <w:style w:type="table" w:customStyle="1" w:styleId="GridTable7Colorful">
    <w:name w:val="Grid Table 7 Colorfu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sz w:val="22"/>
      </w:rPr>
      <w:tblPr/>
      <w:tcPr>
        <w:shd w:val="clear" w:color="FFFFFF"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uiPriority w:val="99"/>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fill="FFFFFF"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FFFFFF"/>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FFFFFF"/>
      </w:tcPr>
    </w:tblStylePr>
    <w:tblStylePr w:type="band1Vert">
      <w:tblPr/>
      <w:tcPr>
        <w:shd w:val="clear" w:color="FFFFFF" w:fill="DDEAF6" w:themeFill="accent1" w:themeFillTint="34"/>
      </w:tcPr>
    </w:tblStylePr>
    <w:tblStylePr w:type="band1Horz">
      <w:rPr>
        <w:rFonts w:ascii="Arial" w:hAnsi="Arial"/>
        <w:color w:val="ACCCEA" w:themeColor="accent1" w:themeTint="80"/>
        <w:sz w:val="22"/>
      </w:rPr>
      <w:tblPr/>
      <w:tcPr>
        <w:shd w:val="clear" w:color="FFFFFF"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uiPriority w:val="99"/>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FFFFFF"/>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FFFFFF"/>
      </w:tcPr>
    </w:tblStylePr>
    <w:tblStylePr w:type="band1Vert">
      <w:tblPr/>
      <w:tcPr>
        <w:shd w:val="clear" w:color="FFFFFF" w:fill="FBE5D6" w:themeFill="accent2" w:themeFillTint="32"/>
      </w:tcPr>
    </w:tblStylePr>
    <w:tblStylePr w:type="band1Horz">
      <w:rPr>
        <w:rFonts w:ascii="Arial" w:hAnsi="Arial"/>
        <w:color w:val="F4B285" w:themeColor="accent2" w:themeTint="96"/>
        <w:sz w:val="22"/>
      </w:rPr>
      <w:tblPr/>
      <w:tcPr>
        <w:shd w:val="clear" w:color="FFFFFF"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uiPriority w:val="99"/>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FFFFFF"/>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FFFFFF"/>
      </w:tcPr>
    </w:tblStylePr>
    <w:tblStylePr w:type="band1Vert">
      <w:tblPr/>
      <w:tcPr>
        <w:shd w:val="clear" w:color="FFFFFF" w:fill="ECECEC" w:themeFill="accent3" w:themeFillTint="34"/>
      </w:tcPr>
    </w:tblStylePr>
    <w:tblStylePr w:type="band1Horz">
      <w:rPr>
        <w:rFonts w:ascii="Arial" w:hAnsi="Arial"/>
        <w:color w:val="A5A5A5" w:themeColor="accent3"/>
        <w:sz w:val="22"/>
      </w:rPr>
      <w:tblPr/>
      <w:tcPr>
        <w:shd w:val="clear" w:color="FFFFFF"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uiPriority w:val="99"/>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FFFFFF"/>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FFFFFF"/>
      </w:tcPr>
    </w:tblStylePr>
    <w:tblStylePr w:type="band1Vert">
      <w:tblPr/>
      <w:tcPr>
        <w:shd w:val="clear" w:color="FFFFFF" w:fill="FFF2CB" w:themeFill="accent4" w:themeFillTint="34"/>
      </w:tcPr>
    </w:tblStylePr>
    <w:tblStylePr w:type="band1Horz">
      <w:rPr>
        <w:rFonts w:ascii="Arial" w:hAnsi="Arial"/>
        <w:color w:val="FFD966" w:themeColor="accent4" w:themeTint="99"/>
        <w:sz w:val="22"/>
      </w:rPr>
      <w:tblPr/>
      <w:tcPr>
        <w:shd w:val="clear" w:color="FFFFFF"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uiPriority w:val="99"/>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fill="FFFFFF"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FFFFFF"/>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FFFFFF"/>
      </w:tcPr>
    </w:tblStylePr>
    <w:tblStylePr w:type="band1Vert">
      <w:tblPr/>
      <w:tcPr>
        <w:shd w:val="clear" w:color="FFFFFF" w:fill="D8E2F3" w:themeFill="accent5" w:themeFillTint="34"/>
      </w:tcPr>
    </w:tblStylePr>
    <w:tblStylePr w:type="band1Horz">
      <w:rPr>
        <w:rFonts w:ascii="Arial" w:hAnsi="Arial"/>
        <w:color w:val="244174" w:themeColor="accent5" w:themeShade="94"/>
        <w:sz w:val="22"/>
      </w:rPr>
      <w:tblPr/>
      <w:tcPr>
        <w:shd w:val="clear" w:color="FFFFFF"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FFFFFF"/>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FFFFFF"/>
      </w:tcPr>
    </w:tblStylePr>
    <w:tblStylePr w:type="band1Vert">
      <w:tblPr/>
      <w:tcPr>
        <w:shd w:val="clear" w:color="FFFFFF" w:fill="E1EFD8" w:themeFill="accent6" w:themeFillTint="34"/>
      </w:tcPr>
    </w:tblStylePr>
    <w:tblStylePr w:type="band1Horz">
      <w:rPr>
        <w:rFonts w:ascii="Arial" w:hAnsi="Arial"/>
        <w:color w:val="406429" w:themeColor="accent6" w:themeShade="94"/>
        <w:sz w:val="22"/>
      </w:rPr>
      <w:tblPr/>
      <w:tcPr>
        <w:shd w:val="clear" w:color="FFFFFF" w:fill="E1EFD8" w:themeFill="accent6" w:themeFillTint="34"/>
      </w:tcPr>
    </w:tblStylePr>
    <w:tblStylePr w:type="band2Horz">
      <w:rPr>
        <w:rFonts w:ascii="Arial" w:hAnsi="Arial"/>
        <w:color w:val="406429" w:themeColor="accent6" w:themeShade="94"/>
        <w:sz w:val="22"/>
      </w:rPr>
    </w:tblStylePr>
  </w:style>
  <w:style w:type="table" w:customStyle="1" w:styleId="ListTable1Light">
    <w:name w:val="List Table 1 Light"/>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uiPriority w:val="99"/>
    <w:tblPr>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uiPriority w:val="99"/>
    <w:tblPr>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2-Accent2">
    <w:name w:val="List Table 2 - Accent 2"/>
    <w:uiPriority w:val="99"/>
    <w:tblPr>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2-Accent3">
    <w:name w:val="List Table 2 - Accent 3"/>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2-Accent4">
    <w:name w:val="List Table 2 - Accent 4"/>
    <w:uiPriority w:val="99"/>
    <w:tblPr>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2-Accent5">
    <w:name w:val="List Table 2 - Accent 5"/>
    <w:uiPriority w:val="99"/>
    <w:tblPr>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2-Accent6">
    <w:name w:val="List Table 2 - Accent 6"/>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customStyle="1" w:styleId="ListTable3">
    <w:name w:val="List Table 3"/>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0" w:type="dxa"/>
        <w:bottom w:w="0" w:type="dxa"/>
        <w:right w:w="0" w:type="dxa"/>
      </w:tblCellMar>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FFFFFF"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uiPriority w:val="99"/>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uiPriority w:val="99"/>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uiPriority w:val="9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4-Accent2">
    <w:name w:val="List Table 4 - Accent 2"/>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4-Accent3">
    <w:name w:val="List Table 4 - Accent 3"/>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4-Accent4">
    <w:name w:val="List Table 4 - Accent 4"/>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4-Accent5">
    <w:name w:val="List Table 4 - Accent 5"/>
    <w:uiPriority w:val="9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4-Accent6">
    <w:name w:val="List Table 4 - Accent 6"/>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customStyle="1" w:styleId="ListTable5Dark">
    <w:name w:val="List Table 5 Dark"/>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uiPriority w:val="99"/>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uiPriority w:val="99"/>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FFFFF"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uiPriority w:val="99"/>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FFFFFF"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FFFF"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uiPriority w:val="99"/>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FFFFFF"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uiPriority w:val="99"/>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FFFFFF"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uiPriority w:val="99"/>
    <w:tblPr>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Borders>
        <w:top w:val="single" w:sz="4" w:space="0" w:color="5B9BD5" w:themeColor="accent1"/>
        <w:bottom w:val="single" w:sz="4" w:space="0" w:color="5B9BD5" w:themeColor="accent1"/>
      </w:tblBorders>
      <w:tblCellMar>
        <w:top w:w="0" w:type="dxa"/>
        <w:left w:w="0" w:type="dxa"/>
        <w:bottom w:w="0" w:type="dxa"/>
        <w:right w:w="0" w:type="dxa"/>
      </w:tblCellMar>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FFFFFF" w:fill="D5E5F4" w:themeFill="accent1" w:themeFillTint="40"/>
      </w:tcPr>
    </w:tblStylePr>
    <w:tblStylePr w:type="band1Horz">
      <w:rPr>
        <w:rFonts w:ascii="Arial" w:hAnsi="Arial"/>
        <w:color w:val="245A8C" w:themeColor="accent1" w:themeShade="94"/>
        <w:sz w:val="22"/>
      </w:rPr>
      <w:tblPr/>
      <w:tcPr>
        <w:shd w:val="clear" w:color="FFFFFF"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uiPriority w:val="99"/>
    <w:tblPr>
      <w:tblBorders>
        <w:top w:val="single" w:sz="4" w:space="0" w:color="F4B184" w:themeColor="accent2" w:themeTint="97"/>
        <w:bottom w:val="single" w:sz="4" w:space="0" w:color="F4B184" w:themeColor="accent2" w:themeTint="97"/>
      </w:tblBorders>
      <w:tblCellMar>
        <w:top w:w="0" w:type="dxa"/>
        <w:left w:w="0" w:type="dxa"/>
        <w:bottom w:w="0" w:type="dxa"/>
        <w:right w:w="0" w:type="dxa"/>
      </w:tblCellMar>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FFFFF" w:fill="FADECB" w:themeFill="accent2" w:themeFillTint="40"/>
      </w:tcPr>
    </w:tblStylePr>
    <w:tblStylePr w:type="band1Horz">
      <w:rPr>
        <w:rFonts w:ascii="Arial" w:hAnsi="Arial"/>
        <w:color w:val="F4B285" w:themeColor="accent2" w:themeTint="96"/>
        <w:sz w:val="22"/>
      </w:rPr>
      <w:tblPr/>
      <w:tcPr>
        <w:shd w:val="clear" w:color="FFFFFF"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uiPriority w:val="99"/>
    <w:tblPr>
      <w:tblBorders>
        <w:top w:val="single" w:sz="4" w:space="0" w:color="C9C9C9" w:themeColor="accent3" w:themeTint="98"/>
        <w:bottom w:val="single" w:sz="4" w:space="0" w:color="C9C9C9" w:themeColor="accent3" w:themeTint="98"/>
      </w:tblBorders>
      <w:tblCellMar>
        <w:top w:w="0" w:type="dxa"/>
        <w:left w:w="0" w:type="dxa"/>
        <w:bottom w:w="0" w:type="dxa"/>
        <w:right w:w="0" w:type="dxa"/>
      </w:tblCellMar>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FFFFFF" w:fill="E8E8E8" w:themeFill="accent3" w:themeFillTint="40"/>
      </w:tcPr>
    </w:tblStylePr>
    <w:tblStylePr w:type="band1Horz">
      <w:rPr>
        <w:rFonts w:ascii="Arial" w:hAnsi="Arial"/>
        <w:color w:val="C9C9C9" w:themeColor="accent3" w:themeTint="99"/>
        <w:sz w:val="22"/>
      </w:rPr>
      <w:tblPr/>
      <w:tcPr>
        <w:shd w:val="clear" w:color="FFFFFF"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uiPriority w:val="99"/>
    <w:tblPr>
      <w:tblBorders>
        <w:top w:val="single" w:sz="4" w:space="0" w:color="FFD865" w:themeColor="accent4" w:themeTint="9A"/>
        <w:bottom w:val="single" w:sz="4" w:space="0" w:color="FFD865" w:themeColor="accent4" w:themeTint="9A"/>
      </w:tblBorders>
      <w:tblCellMar>
        <w:top w:w="0" w:type="dxa"/>
        <w:left w:w="0" w:type="dxa"/>
        <w:bottom w:w="0" w:type="dxa"/>
        <w:right w:w="0" w:type="dxa"/>
      </w:tblCellMar>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FFF" w:fill="FFEFBF" w:themeFill="accent4" w:themeFillTint="40"/>
      </w:tcPr>
    </w:tblStylePr>
    <w:tblStylePr w:type="band1Horz">
      <w:rPr>
        <w:rFonts w:ascii="Arial" w:hAnsi="Arial"/>
        <w:color w:val="FFD966" w:themeColor="accent4" w:themeTint="99"/>
        <w:sz w:val="22"/>
      </w:rPr>
      <w:tblPr/>
      <w:tcPr>
        <w:shd w:val="clear" w:color="FFFFFF"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uiPriority w:val="99"/>
    <w:tblPr>
      <w:tblBorders>
        <w:top w:val="single" w:sz="4" w:space="0" w:color="8DA9DB" w:themeColor="accent5" w:themeTint="9A"/>
        <w:bottom w:val="single" w:sz="4" w:space="0" w:color="8DA9DB" w:themeColor="accent5" w:themeTint="9A"/>
      </w:tblBorders>
      <w:tblCellMar>
        <w:top w:w="0" w:type="dxa"/>
        <w:left w:w="0" w:type="dxa"/>
        <w:bottom w:w="0" w:type="dxa"/>
        <w:right w:w="0" w:type="dxa"/>
      </w:tblCellMar>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FFFFFF" w:fill="CFDBF0" w:themeFill="accent5" w:themeFillTint="40"/>
      </w:tcPr>
    </w:tblStylePr>
    <w:tblStylePr w:type="band1Horz">
      <w:rPr>
        <w:rFonts w:ascii="Arial" w:hAnsi="Arial"/>
        <w:color w:val="8EAADB" w:themeColor="accent5" w:themeTint="99"/>
        <w:sz w:val="22"/>
      </w:rPr>
      <w:tblPr/>
      <w:tcPr>
        <w:shd w:val="clear" w:color="FFFFFF"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uiPriority w:val="99"/>
    <w:tblPr>
      <w:tblBorders>
        <w:top w:val="single" w:sz="4" w:space="0" w:color="A9D08E" w:themeColor="accent6" w:themeTint="98"/>
        <w:bottom w:val="single" w:sz="4" w:space="0" w:color="A9D08E" w:themeColor="accent6" w:themeTint="98"/>
      </w:tblBorders>
      <w:tblCellMar>
        <w:top w:w="0" w:type="dxa"/>
        <w:left w:w="0" w:type="dxa"/>
        <w:bottom w:w="0" w:type="dxa"/>
        <w:right w:w="0" w:type="dxa"/>
      </w:tblCellMar>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FFFFFF" w:fill="DAEBCF" w:themeFill="accent6" w:themeFillTint="40"/>
      </w:tcPr>
    </w:tblStylePr>
    <w:tblStylePr w:type="band1Horz">
      <w:rPr>
        <w:rFonts w:ascii="Arial" w:hAnsi="Arial"/>
        <w:color w:val="A8D08D" w:themeColor="accent6" w:themeTint="99"/>
        <w:sz w:val="22"/>
      </w:rPr>
      <w:tblPr/>
      <w:tcPr>
        <w:shd w:val="clear" w:color="FFFFFF" w:fill="DAEBCF" w:themeFill="accent6" w:themeFillTint="40"/>
      </w:tcPr>
    </w:tblStylePr>
    <w:tblStylePr w:type="band2Horz">
      <w:rPr>
        <w:rFonts w:ascii="Arial" w:hAnsi="Arial"/>
        <w:color w:val="A8D08D" w:themeColor="accent6" w:themeTint="99"/>
        <w:sz w:val="22"/>
      </w:rPr>
    </w:tblStylePr>
  </w:style>
  <w:style w:type="table" w:customStyle="1" w:styleId="ListTable7Colorful">
    <w:name w:val="List Table 7 Colorful"/>
    <w:uiPriority w:val="99"/>
    <w:tblPr>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sz w:val="22"/>
      </w:rPr>
      <w:tblPr/>
      <w:tcPr>
        <w:shd w:val="clear" w:color="FFFFFF"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uiPriority w:val="99"/>
    <w:tblPr>
      <w:tblBorders>
        <w:right w:val="single" w:sz="4" w:space="0" w:color="5B9BD5" w:themeColor="accent1"/>
      </w:tblBorders>
      <w:tblCellMar>
        <w:top w:w="0" w:type="dxa"/>
        <w:left w:w="0" w:type="dxa"/>
        <w:bottom w:w="0" w:type="dxa"/>
        <w:right w:w="0" w:type="dxa"/>
      </w:tblCellMar>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FFFFFF" w:fill="FFFFFF"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FFFFFF" w:fill="FFFFFF"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FFFFFF"/>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FFFFFF"/>
      </w:tcPr>
    </w:tblStylePr>
    <w:tblStylePr w:type="band1Vert">
      <w:tblPr/>
      <w:tcPr>
        <w:shd w:val="clear" w:color="FFFFFF" w:fill="D5E5F4" w:themeFill="accent1" w:themeFillTint="40"/>
      </w:tcPr>
    </w:tblStylePr>
    <w:tblStylePr w:type="band1Horz">
      <w:rPr>
        <w:rFonts w:ascii="Arial" w:hAnsi="Arial"/>
        <w:color w:val="245A8C" w:themeColor="accent1" w:themeShade="94"/>
        <w:sz w:val="22"/>
      </w:rPr>
      <w:tblPr/>
      <w:tcPr>
        <w:shd w:val="clear" w:color="FFFFFF"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uiPriority w:val="99"/>
    <w:tblPr>
      <w:tblBorders>
        <w:right w:val="single" w:sz="4" w:space="0" w:color="F4B184" w:themeColor="accent2" w:themeTint="97"/>
      </w:tblBorders>
      <w:tblCellMar>
        <w:top w:w="0" w:type="dxa"/>
        <w:left w:w="0" w:type="dxa"/>
        <w:bottom w:w="0" w:type="dxa"/>
        <w:right w:w="0" w:type="dxa"/>
      </w:tblCellMar>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FFFFFF"/>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FFFFFF"/>
      </w:tcPr>
    </w:tblStylePr>
    <w:tblStylePr w:type="band1Vert">
      <w:tblPr/>
      <w:tcPr>
        <w:shd w:val="clear" w:color="FFFFFF" w:fill="FADECB" w:themeFill="accent2" w:themeFillTint="40"/>
      </w:tcPr>
    </w:tblStylePr>
    <w:tblStylePr w:type="band1Horz">
      <w:rPr>
        <w:rFonts w:ascii="Arial" w:hAnsi="Arial"/>
        <w:color w:val="F4B285" w:themeColor="accent2" w:themeTint="96"/>
        <w:sz w:val="22"/>
      </w:rPr>
      <w:tblPr/>
      <w:tcPr>
        <w:shd w:val="clear" w:color="FFFFFF"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uiPriority w:val="99"/>
    <w:tblPr>
      <w:tblBorders>
        <w:right w:val="single" w:sz="4" w:space="0" w:color="C9C9C9" w:themeColor="accent3" w:themeTint="98"/>
      </w:tblBorders>
      <w:tblCellMar>
        <w:top w:w="0" w:type="dxa"/>
        <w:left w:w="0" w:type="dxa"/>
        <w:bottom w:w="0" w:type="dxa"/>
        <w:right w:w="0" w:type="dxa"/>
      </w:tblCellMar>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FFFFFF"/>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FFFFFF"/>
      </w:tcPr>
    </w:tblStylePr>
    <w:tblStylePr w:type="band1Vert">
      <w:tblPr/>
      <w:tcPr>
        <w:shd w:val="clear" w:color="FFFFFF" w:fill="E8E8E8" w:themeFill="accent3" w:themeFillTint="40"/>
      </w:tcPr>
    </w:tblStylePr>
    <w:tblStylePr w:type="band1Horz">
      <w:rPr>
        <w:rFonts w:ascii="Arial" w:hAnsi="Arial"/>
        <w:color w:val="C9C9C9" w:themeColor="accent3" w:themeTint="99"/>
        <w:sz w:val="22"/>
      </w:rPr>
      <w:tblPr/>
      <w:tcPr>
        <w:shd w:val="clear" w:color="FFFFFF"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uiPriority w:val="99"/>
    <w:tblPr>
      <w:tblBorders>
        <w:right w:val="single" w:sz="4" w:space="0" w:color="FFD865" w:themeColor="accent4" w:themeTint="9A"/>
      </w:tblBorders>
      <w:tblCellMar>
        <w:top w:w="0" w:type="dxa"/>
        <w:left w:w="0" w:type="dxa"/>
        <w:bottom w:w="0" w:type="dxa"/>
        <w:right w:w="0" w:type="dxa"/>
      </w:tblCellMar>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FFFFFF"/>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FFFFFF"/>
      </w:tcPr>
    </w:tblStylePr>
    <w:tblStylePr w:type="band1Vert">
      <w:tblPr/>
      <w:tcPr>
        <w:shd w:val="clear" w:color="FFFFFF" w:fill="FFEFBF" w:themeFill="accent4" w:themeFillTint="40"/>
      </w:tcPr>
    </w:tblStylePr>
    <w:tblStylePr w:type="band1Horz">
      <w:rPr>
        <w:rFonts w:ascii="Arial" w:hAnsi="Arial"/>
        <w:color w:val="FFD966" w:themeColor="accent4" w:themeTint="99"/>
        <w:sz w:val="22"/>
      </w:rPr>
      <w:tblPr/>
      <w:tcPr>
        <w:shd w:val="clear" w:color="FFFFFF"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uiPriority w:val="99"/>
    <w:tblPr>
      <w:tblBorders>
        <w:right w:val="single" w:sz="4" w:space="0" w:color="8DA9DB" w:themeColor="accent5" w:themeTint="9A"/>
      </w:tblBorders>
      <w:tblCellMar>
        <w:top w:w="0" w:type="dxa"/>
        <w:left w:w="0" w:type="dxa"/>
        <w:bottom w:w="0" w:type="dxa"/>
        <w:right w:w="0" w:type="dxa"/>
      </w:tblCellMar>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fill="FFFFFF"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FFFFFF"/>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FFFFFF"/>
      </w:tcPr>
    </w:tblStylePr>
    <w:tblStylePr w:type="band1Vert">
      <w:tblPr/>
      <w:tcPr>
        <w:shd w:val="clear" w:color="FFFFFF" w:fill="CFDBF0" w:themeFill="accent5" w:themeFillTint="40"/>
      </w:tcPr>
    </w:tblStylePr>
    <w:tblStylePr w:type="band1Horz">
      <w:rPr>
        <w:rFonts w:ascii="Arial" w:hAnsi="Arial"/>
        <w:color w:val="8EAADB" w:themeColor="accent5" w:themeTint="99"/>
        <w:sz w:val="22"/>
      </w:rPr>
      <w:tblPr/>
      <w:tcPr>
        <w:shd w:val="clear" w:color="FFFFFF"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uiPriority w:val="99"/>
    <w:tblPr>
      <w:tblBorders>
        <w:right w:val="single" w:sz="4" w:space="0" w:color="A9D08E" w:themeColor="accent6" w:themeTint="98"/>
      </w:tblBorders>
      <w:tblCellMar>
        <w:top w:w="0" w:type="dxa"/>
        <w:left w:w="0" w:type="dxa"/>
        <w:bottom w:w="0" w:type="dxa"/>
        <w:right w:w="0" w:type="dxa"/>
      </w:tblCellMar>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FFFFFF"/>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FFFFFF"/>
      </w:tcPr>
    </w:tblStylePr>
    <w:tblStylePr w:type="band1Vert">
      <w:tblPr/>
      <w:tcPr>
        <w:shd w:val="clear" w:color="FFFFFF" w:fill="DAEBCF" w:themeFill="accent6" w:themeFillTint="40"/>
      </w:tcPr>
    </w:tblStylePr>
    <w:tblStylePr w:type="band1Horz">
      <w:rPr>
        <w:rFonts w:ascii="Arial" w:hAnsi="Arial"/>
        <w:color w:val="A8D08D" w:themeColor="accent6" w:themeTint="99"/>
        <w:sz w:val="22"/>
      </w:rPr>
      <w:tblPr/>
      <w:tcPr>
        <w:shd w:val="clear" w:color="FFFFFF"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Lined-Accent2">
    <w:name w:val="Lined - Accent 2"/>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Lined-Accent3">
    <w:name w:val="Lined - Accent 3"/>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Lined-Accent4">
    <w:name w:val="Lined - Accent 4"/>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Lined-Accent5">
    <w:name w:val="Lined - Accent 5"/>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Lined-Accent6">
    <w:name w:val="Lined - Accent 6"/>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Lined-Accent">
    <w:name w:val="Bordered &amp; Lined - Accent"/>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uiPriority w:val="99"/>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BorderedLined-Accent2">
    <w:name w:val="Bordered &amp; Lined - Accent 2"/>
    <w:uiPriority w:val="99"/>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BorderedLined-Accent3">
    <w:name w:val="Bordered &amp; Lined - Accent 3"/>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BorderedLined-Accent4">
    <w:name w:val="Bordered &amp; Lined - Accent 4"/>
    <w:uiPriority w:val="99"/>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BorderedLined-Accent5">
    <w:name w:val="Bordered &amp; Lined - Accent 5"/>
    <w:uiPriority w:val="99"/>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BorderedLined-Accent6">
    <w:name w:val="Bordered &amp; Lined - Accent 6"/>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
    <w:name w:val="Bordered"/>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Heading6Char">
    <w:name w:val="Heading 6 Char"/>
    <w:uiPriority w:val="9"/>
    <w:qFormat/>
    <w:rPr>
      <w:rFonts w:ascii="Arial" w:eastAsia="Arial" w:hAnsi="Arial" w:cs="Arial"/>
      <w:b/>
      <w:bCs/>
      <w:sz w:val="22"/>
      <w:szCs w:val="22"/>
    </w:rPr>
  </w:style>
  <w:style w:type="character" w:customStyle="1" w:styleId="Heading7Char">
    <w:name w:val="Heading 7 Char"/>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character" w:customStyle="1" w:styleId="TitleChar">
    <w:name w:val="Title Char"/>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uiPriority w:val="99"/>
    <w:qFormat/>
  </w:style>
  <w:style w:type="character" w:customStyle="1" w:styleId="FooterChar">
    <w:name w:val="Footer Char"/>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FootnoteCharacters">
    <w:name w:val="Footnote Characters"/>
    <w:uiPriority w:val="99"/>
    <w:unhideWhenUsed/>
    <w:qFormat/>
    <w:rPr>
      <w:vertAlign w:val="superscript"/>
    </w:rPr>
  </w:style>
  <w:style w:type="character" w:customStyle="1" w:styleId="FootnoteAnchor">
    <w:name w:val="Footnote Anchor"/>
    <w:rPr>
      <w:vertAlign w:val="superscript"/>
    </w:rPr>
  </w:style>
  <w:style w:type="character" w:customStyle="1" w:styleId="EndnoteTextChar">
    <w:name w:val="Endnote Text Char"/>
    <w:uiPriority w:val="99"/>
    <w:qFormat/>
    <w:rPr>
      <w:sz w:val="20"/>
    </w:rPr>
  </w:style>
  <w:style w:type="character" w:customStyle="1" w:styleId="EndnoteCharacters">
    <w:name w:val="Endnote Characters"/>
    <w:uiPriority w:val="99"/>
    <w:semiHidden/>
    <w:unhideWhenUsed/>
    <w:qFormat/>
    <w:rPr>
      <w:vertAlign w:val="superscript"/>
    </w:rPr>
  </w:style>
  <w:style w:type="character" w:customStyle="1" w:styleId="EndnoteAnchor">
    <w:name w:val="Endnote Anchor"/>
    <w:rPr>
      <w:vertAlign w:val="superscript"/>
    </w:rPr>
  </w:style>
  <w:style w:type="paragraph" w:customStyle="1" w:styleId="Heading">
    <w:name w:val="Heading"/>
    <w:basedOn w:val="a"/>
    <w:next w:val="ac"/>
    <w:qFormat/>
    <w:pPr>
      <w:keepNext/>
      <w:spacing w:before="240" w:after="120"/>
    </w:pPr>
    <w:rPr>
      <w:rFonts w:ascii="Liberation Sans" w:eastAsia="noto sans cjk sc" w:hAnsi="Liberation Sans" w:cs="Lohit Devanagari"/>
      <w:sz w:val="28"/>
      <w:szCs w:val="28"/>
    </w:rPr>
  </w:style>
  <w:style w:type="paragraph" w:customStyle="1" w:styleId="Index">
    <w:name w:val="Index"/>
    <w:basedOn w:val="a"/>
    <w:qFormat/>
    <w:pPr>
      <w:suppressLineNumbers/>
    </w:pPr>
    <w:rPr>
      <w:rFonts w:cs="Lohit Devanagari"/>
    </w:rPr>
  </w:style>
  <w:style w:type="paragraph" w:styleId="21">
    <w:name w:val="Quote"/>
    <w:basedOn w:val="a"/>
    <w:uiPriority w:val="29"/>
    <w:qFormat/>
    <w:pPr>
      <w:ind w:left="720" w:right="720"/>
    </w:pPr>
    <w:rPr>
      <w:i/>
    </w:rPr>
  </w:style>
  <w:style w:type="paragraph" w:styleId="af2">
    <w:name w:val="Intense Quote"/>
    <w:basedOn w:val="a"/>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customStyle="1" w:styleId="HeaderandFooter">
    <w:name w:val="Header and Footer"/>
    <w:basedOn w:val="a"/>
    <w:qFormat/>
  </w:style>
  <w:style w:type="paragraph" w:customStyle="1" w:styleId="11">
    <w:name w:val="Заголовок оглавления1"/>
    <w:uiPriority w:val="39"/>
    <w:unhideWhenUsed/>
    <w:qFormat/>
    <w:pPr>
      <w:spacing w:after="200" w:line="276" w:lineRule="auto"/>
    </w:pPr>
    <w:rPr>
      <w:sz w:val="22"/>
      <w:szCs w:val="22"/>
      <w:lang w:val="en-US" w:eastAsia="en-US"/>
    </w:rPr>
  </w:style>
  <w:style w:type="paragraph" w:styleId="af3">
    <w:name w:val="No Spacing"/>
    <w:basedOn w:val="a"/>
    <w:uiPriority w:val="1"/>
    <w:qFormat/>
    <w:pPr>
      <w:spacing w:after="0" w:line="240" w:lineRule="auto"/>
    </w:pPr>
  </w:style>
  <w:style w:type="paragraph" w:styleId="af4">
    <w:name w:val="List Paragraph"/>
    <w:basedOn w:val="a"/>
    <w:uiPriority w:val="34"/>
    <w:qFormat/>
    <w:pPr>
      <w:ind w:left="720"/>
      <w:contextualSpacing/>
    </w:pPr>
  </w:style>
  <w:style w:type="character" w:customStyle="1" w:styleId="a7">
    <w:name w:val="Текст выноски Знак"/>
    <w:basedOn w:val="a0"/>
    <w:link w:val="a6"/>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header" w:semiHidden="0"/>
    <w:lsdException w:name="footer" w:semiHidden="0"/>
    <w:lsdException w:name="caption" w:uiPriority="35" w:qFormat="1"/>
    <w:lsdException w:name="footnote reference" w:semiHidden="0"/>
    <w:lsdException w:name="List" w:semiHidden="0" w:uiPriority="0" w:unhideWhenUsed="0"/>
    <w:lsdException w:name="Title" w:semiHidden="0" w:uiPriority="10" w:unhideWhenUsed="0" w:qFormat="1"/>
    <w:lsdException w:name="Default Paragraph Font" w:uiPriority="1" w:qFormat="1"/>
    <w:lsdException w:name="Body Text" w:semiHidden="0" w:uiPriority="0" w:unhideWhenUsed="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uiPriority w:val="9"/>
    <w:qFormat/>
    <w:pPr>
      <w:keepNext/>
      <w:keepLines/>
      <w:spacing w:before="480"/>
      <w:outlineLvl w:val="0"/>
    </w:pPr>
    <w:rPr>
      <w:sz w:val="40"/>
      <w:szCs w:val="40"/>
    </w:rPr>
  </w:style>
  <w:style w:type="paragraph" w:styleId="2">
    <w:name w:val="heading 2"/>
    <w:basedOn w:val="a"/>
    <w:uiPriority w:val="9"/>
    <w:unhideWhenUsed/>
    <w:qFormat/>
    <w:pPr>
      <w:keepNext/>
      <w:keepLines/>
      <w:spacing w:before="360"/>
      <w:outlineLvl w:val="1"/>
    </w:pPr>
    <w:rPr>
      <w:sz w:val="34"/>
    </w:rPr>
  </w:style>
  <w:style w:type="paragraph" w:styleId="3">
    <w:name w:val="heading 3"/>
    <w:basedOn w:val="a"/>
    <w:uiPriority w:val="9"/>
    <w:unhideWhenUsed/>
    <w:qFormat/>
    <w:pPr>
      <w:keepNext/>
      <w:keepLines/>
      <w:spacing w:before="320"/>
      <w:outlineLvl w:val="2"/>
    </w:pPr>
    <w:rPr>
      <w:sz w:val="30"/>
      <w:szCs w:val="30"/>
    </w:rPr>
  </w:style>
  <w:style w:type="paragraph" w:styleId="4">
    <w:name w:val="heading 4"/>
    <w:basedOn w:val="a"/>
    <w:uiPriority w:val="9"/>
    <w:unhideWhenUsed/>
    <w:qFormat/>
    <w:pPr>
      <w:keepNext/>
      <w:keepLines/>
      <w:spacing w:before="320"/>
      <w:outlineLvl w:val="3"/>
    </w:pPr>
    <w:rPr>
      <w:b/>
      <w:bCs/>
      <w:sz w:val="26"/>
      <w:szCs w:val="26"/>
    </w:rPr>
  </w:style>
  <w:style w:type="paragraph" w:styleId="5">
    <w:name w:val="heading 5"/>
    <w:basedOn w:val="a"/>
    <w:uiPriority w:val="9"/>
    <w:unhideWhenUsed/>
    <w:qFormat/>
    <w:pPr>
      <w:keepNext/>
      <w:keepLines/>
      <w:spacing w:before="320"/>
      <w:outlineLvl w:val="4"/>
    </w:pPr>
    <w:rPr>
      <w:b/>
      <w:bCs/>
      <w:sz w:val="24"/>
      <w:szCs w:val="24"/>
    </w:rPr>
  </w:style>
  <w:style w:type="paragraph" w:styleId="6">
    <w:name w:val="heading 6"/>
    <w:basedOn w:val="a"/>
    <w:uiPriority w:val="9"/>
    <w:unhideWhenUsed/>
    <w:qFormat/>
    <w:pPr>
      <w:keepNext/>
      <w:keepLines/>
      <w:spacing w:before="320"/>
      <w:outlineLvl w:val="5"/>
    </w:pPr>
    <w:rPr>
      <w:b/>
      <w:bCs/>
    </w:rPr>
  </w:style>
  <w:style w:type="paragraph" w:styleId="7">
    <w:name w:val="heading 7"/>
    <w:basedOn w:val="a"/>
    <w:uiPriority w:val="9"/>
    <w:unhideWhenUsed/>
    <w:qFormat/>
    <w:pPr>
      <w:keepNext/>
      <w:keepLines/>
      <w:spacing w:before="320"/>
      <w:outlineLvl w:val="6"/>
    </w:pPr>
    <w:rPr>
      <w:b/>
      <w:bCs/>
      <w:i/>
      <w:iCs/>
    </w:rPr>
  </w:style>
  <w:style w:type="paragraph" w:styleId="8">
    <w:name w:val="heading 8"/>
    <w:basedOn w:val="a"/>
    <w:uiPriority w:val="9"/>
    <w:unhideWhenUsed/>
    <w:qFormat/>
    <w:pPr>
      <w:keepNext/>
      <w:keepLines/>
      <w:spacing w:before="320"/>
      <w:outlineLvl w:val="7"/>
    </w:pPr>
    <w:rPr>
      <w:i/>
      <w:iCs/>
    </w:rPr>
  </w:style>
  <w:style w:type="paragraph" w:styleId="9">
    <w:name w:val="heading 9"/>
    <w:basedOn w:val="a"/>
    <w:uiPriority w:val="9"/>
    <w:unhideWhenUsed/>
    <w:qFormat/>
    <w:pPr>
      <w:keepNext/>
      <w:keepLines/>
      <w:spacing w:before="32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unhideWhenUsed/>
    <w:rPr>
      <w:vertAlign w:val="superscript"/>
    </w:rPr>
  </w:style>
  <w:style w:type="character" w:styleId="a4">
    <w:name w:val="endnote reference"/>
    <w:basedOn w:val="a0"/>
    <w:uiPriority w:val="99"/>
    <w:semiHidden/>
    <w:unhideWhenUsed/>
    <w:rPr>
      <w:vertAlign w:val="superscript"/>
    </w:rPr>
  </w:style>
  <w:style w:type="character" w:styleId="a5">
    <w:name w:val="Hyperlink"/>
    <w:uiPriority w:val="99"/>
    <w:unhideWhenUsed/>
    <w:rPr>
      <w:color w:val="0563C1" w:themeColor="hyperlink"/>
      <w:u w:val="single"/>
    </w:rPr>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paragraph" w:styleId="a8">
    <w:name w:val="endnote text"/>
    <w:basedOn w:val="a"/>
    <w:uiPriority w:val="99"/>
    <w:semiHidden/>
    <w:unhideWhenUsed/>
    <w:pPr>
      <w:spacing w:after="0" w:line="240" w:lineRule="auto"/>
    </w:pPr>
    <w:rPr>
      <w:sz w:val="20"/>
    </w:rPr>
  </w:style>
  <w:style w:type="paragraph" w:styleId="a9">
    <w:name w:val="caption"/>
    <w:basedOn w:val="a"/>
    <w:uiPriority w:val="35"/>
    <w:semiHidden/>
    <w:unhideWhenUsed/>
    <w:qFormat/>
    <w:rPr>
      <w:b/>
      <w:bCs/>
      <w:color w:val="5B9BD5" w:themeColor="accent1"/>
      <w:sz w:val="18"/>
      <w:szCs w:val="18"/>
    </w:rPr>
  </w:style>
  <w:style w:type="paragraph" w:styleId="aa">
    <w:name w:val="footnote text"/>
    <w:basedOn w:val="a"/>
    <w:uiPriority w:val="99"/>
    <w:semiHidden/>
    <w:unhideWhenUsed/>
    <w:pPr>
      <w:spacing w:after="40" w:line="240" w:lineRule="auto"/>
    </w:pPr>
    <w:rPr>
      <w:sz w:val="18"/>
    </w:rPr>
  </w:style>
  <w:style w:type="paragraph" w:styleId="80">
    <w:name w:val="toc 8"/>
    <w:basedOn w:val="a"/>
    <w:uiPriority w:val="39"/>
    <w:unhideWhenUsed/>
    <w:pPr>
      <w:spacing w:after="57"/>
      <w:ind w:left="1984"/>
    </w:pPr>
  </w:style>
  <w:style w:type="paragraph" w:styleId="ab">
    <w:name w:val="header"/>
    <w:basedOn w:val="a"/>
    <w:uiPriority w:val="99"/>
    <w:unhideWhenUsed/>
    <w:pPr>
      <w:tabs>
        <w:tab w:val="center" w:pos="7143"/>
        <w:tab w:val="right" w:pos="14287"/>
      </w:tabs>
      <w:spacing w:after="0" w:line="240" w:lineRule="auto"/>
    </w:pPr>
  </w:style>
  <w:style w:type="paragraph" w:styleId="90">
    <w:name w:val="toc 9"/>
    <w:basedOn w:val="a"/>
    <w:uiPriority w:val="39"/>
    <w:unhideWhenUsed/>
    <w:pPr>
      <w:spacing w:after="57"/>
      <w:ind w:left="2268"/>
    </w:pPr>
  </w:style>
  <w:style w:type="paragraph" w:styleId="70">
    <w:name w:val="toc 7"/>
    <w:basedOn w:val="a"/>
    <w:uiPriority w:val="39"/>
    <w:unhideWhenUsed/>
    <w:pPr>
      <w:spacing w:after="57"/>
      <w:ind w:left="1701"/>
    </w:pPr>
  </w:style>
  <w:style w:type="paragraph" w:styleId="ac">
    <w:name w:val="Body Text"/>
    <w:basedOn w:val="a"/>
    <w:pPr>
      <w:spacing w:after="140"/>
    </w:pPr>
  </w:style>
  <w:style w:type="paragraph" w:styleId="10">
    <w:name w:val="toc 1"/>
    <w:basedOn w:val="a"/>
    <w:uiPriority w:val="39"/>
    <w:unhideWhenUsed/>
    <w:pPr>
      <w:spacing w:after="57"/>
    </w:pPr>
  </w:style>
  <w:style w:type="paragraph" w:styleId="60">
    <w:name w:val="toc 6"/>
    <w:basedOn w:val="a"/>
    <w:uiPriority w:val="39"/>
    <w:unhideWhenUsed/>
    <w:pPr>
      <w:spacing w:after="57"/>
      <w:ind w:left="1417"/>
    </w:pPr>
  </w:style>
  <w:style w:type="paragraph" w:styleId="30">
    <w:name w:val="toc 3"/>
    <w:basedOn w:val="a"/>
    <w:uiPriority w:val="39"/>
    <w:unhideWhenUsed/>
    <w:pPr>
      <w:spacing w:after="57"/>
      <w:ind w:left="567"/>
    </w:pPr>
  </w:style>
  <w:style w:type="paragraph" w:styleId="20">
    <w:name w:val="toc 2"/>
    <w:basedOn w:val="a"/>
    <w:uiPriority w:val="39"/>
    <w:unhideWhenUsed/>
    <w:pPr>
      <w:spacing w:after="57"/>
      <w:ind w:left="283"/>
    </w:pPr>
  </w:style>
  <w:style w:type="paragraph" w:styleId="40">
    <w:name w:val="toc 4"/>
    <w:basedOn w:val="a"/>
    <w:uiPriority w:val="39"/>
    <w:unhideWhenUsed/>
    <w:pPr>
      <w:spacing w:after="57"/>
      <w:ind w:left="850"/>
    </w:pPr>
  </w:style>
  <w:style w:type="paragraph" w:styleId="50">
    <w:name w:val="toc 5"/>
    <w:basedOn w:val="a"/>
    <w:uiPriority w:val="39"/>
    <w:unhideWhenUsed/>
    <w:pPr>
      <w:spacing w:after="57"/>
      <w:ind w:left="1134"/>
    </w:pPr>
  </w:style>
  <w:style w:type="paragraph" w:styleId="ad">
    <w:name w:val="Title"/>
    <w:basedOn w:val="a"/>
    <w:uiPriority w:val="10"/>
    <w:qFormat/>
    <w:pPr>
      <w:spacing w:before="300"/>
      <w:contextualSpacing/>
    </w:pPr>
    <w:rPr>
      <w:sz w:val="48"/>
      <w:szCs w:val="48"/>
    </w:rPr>
  </w:style>
  <w:style w:type="paragraph" w:styleId="ae">
    <w:name w:val="footer"/>
    <w:basedOn w:val="a"/>
    <w:uiPriority w:val="99"/>
    <w:unhideWhenUsed/>
    <w:pPr>
      <w:tabs>
        <w:tab w:val="center" w:pos="7143"/>
        <w:tab w:val="right" w:pos="14287"/>
      </w:tabs>
      <w:spacing w:after="0" w:line="240" w:lineRule="auto"/>
    </w:pPr>
  </w:style>
  <w:style w:type="paragraph" w:styleId="af">
    <w:name w:val="List"/>
    <w:basedOn w:val="ac"/>
    <w:rPr>
      <w:rFonts w:cs="Lohit Devanagari"/>
    </w:rPr>
  </w:style>
  <w:style w:type="paragraph" w:styleId="af0">
    <w:name w:val="Subtitle"/>
    <w:basedOn w:val="a"/>
    <w:uiPriority w:val="11"/>
    <w:qFormat/>
    <w:pPr>
      <w:spacing w:before="200"/>
    </w:pPr>
    <w:rPr>
      <w:sz w:val="24"/>
      <w:szCs w:val="24"/>
    </w:rPr>
  </w:style>
  <w:style w:type="table" w:styleId="af1">
    <w:name w:val="Table Grid"/>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PlainTable2">
    <w:name w:val="Plain Table 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tblPr>
      <w:tblCellMar>
        <w:top w:w="0" w:type="dxa"/>
        <w:left w:w="0" w:type="dxa"/>
        <w:bottom w:w="0" w:type="dxa"/>
        <w:right w:w="0"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PlainTable4">
    <w:name w:val="Plain Table 4"/>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PlainTable5">
    <w:name w:val="Plain Table 5"/>
    <w:uiPriority w:val="99"/>
    <w:tblPr>
      <w:tblCellMar>
        <w:top w:w="0" w:type="dxa"/>
        <w:left w:w="0" w:type="dxa"/>
        <w:bottom w:w="0" w:type="dxa"/>
        <w:right w:w="0" w:type="dxa"/>
      </w:tblCellMar>
    </w:tblPr>
    <w:tblStylePr w:type="firstRow">
      <w:rPr>
        <w:i/>
        <w:color w:val="404040"/>
      </w:rPr>
      <w:tblPr/>
      <w:tcPr>
        <w:tcBorders>
          <w:left w:val="nil"/>
          <w:bottom w:val="single" w:sz="4" w:space="0" w:color="404040"/>
          <w:right w:val="nil"/>
        </w:tcBorders>
        <w:shd w:val="clear" w:color="FFFFFF" w:fill="FFFFFF"/>
      </w:tcPr>
    </w:tblStylePr>
    <w:tblStylePr w:type="lastRow">
      <w:rPr>
        <w:i/>
        <w:color w:val="404040"/>
      </w:rPr>
      <w:tblPr/>
      <w:tcPr>
        <w:tcBorders>
          <w:top w:val="single" w:sz="4" w:space="0" w:color="404040"/>
          <w:left w:val="nil"/>
          <w:right w:val="nil"/>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GridTable1Light">
    <w:name w:val="Grid Table 1 Light"/>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single" w:sz="12" w:space="0" w:color="6A6A6A" w:themeColor="text1" w:themeTint="95"/>
          <w:right w:val="nil"/>
        </w:tcBorders>
        <w:shd w:val="clear" w:color="FFFFFF" w:fill="FFFFFF"/>
      </w:tcPr>
    </w:tblStylePr>
    <w:tblStylePr w:type="lastRow">
      <w:rPr>
        <w:b/>
        <w:color w:val="404040"/>
      </w:rPr>
      <w:tblPr/>
      <w:tcPr>
        <w:tcBorders>
          <w:top w:val="single" w:sz="4" w:space="0" w:color="6A6A6A" w:themeColor="text1" w:themeTint="9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il"/>
          <w:left w:val="nil"/>
          <w:bottom w:val="single" w:sz="12" w:space="0" w:color="68A2D8" w:themeColor="accent1" w:themeTint="EA"/>
          <w:right w:val="nil"/>
        </w:tcBorders>
        <w:shd w:val="clear" w:color="FFFFFF" w:fill="FFFFFF"/>
      </w:tcPr>
    </w:tblStylePr>
    <w:tblStylePr w:type="lastRow">
      <w:rPr>
        <w:b/>
        <w:color w:val="404040"/>
      </w:rPr>
      <w:tblPr/>
      <w:tcPr>
        <w:tcBorders>
          <w:top w:val="single" w:sz="4" w:space="0" w:color="68A2D8" w:themeColor="accent1" w:themeTint="E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2-Accent2">
    <w:name w:val="Grid Table 2 - Accent 2"/>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il"/>
          <w:left w:val="nil"/>
          <w:bottom w:val="single" w:sz="12" w:space="0" w:color="F4B184" w:themeColor="accent2" w:themeTint="97"/>
          <w:right w:val="nil"/>
        </w:tcBorders>
        <w:shd w:val="clear" w:color="FFFFFF" w:fill="FFFFFF"/>
      </w:tcPr>
    </w:tblStylePr>
    <w:tblStylePr w:type="lastRow">
      <w:rPr>
        <w:b/>
        <w:color w:val="404040"/>
      </w:rPr>
      <w:tblPr/>
      <w:tcPr>
        <w:tcBorders>
          <w:top w:val="single" w:sz="4" w:space="0" w:color="F4B184" w:themeColor="accent2" w:themeTint="97"/>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2-Accent3">
    <w:name w:val="Grid Table 2 - Accent 3"/>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il"/>
          <w:left w:val="nil"/>
          <w:bottom w:val="single" w:sz="12" w:space="0" w:color="A5A5A5" w:themeColor="accent3" w:themeTint="FE"/>
          <w:right w:val="nil"/>
        </w:tcBorders>
        <w:shd w:val="clear" w:color="FFFFFF" w:fill="FFFFFF"/>
      </w:tcPr>
    </w:tblStylePr>
    <w:tblStylePr w:type="lastRow">
      <w:rPr>
        <w:b/>
        <w:color w:val="404040"/>
      </w:rPr>
      <w:tblPr/>
      <w:tcPr>
        <w:tcBorders>
          <w:top w:val="single" w:sz="4" w:space="0" w:color="A5A5A5" w:themeColor="accent3" w:themeTint="FE"/>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2-Accent4">
    <w:name w:val="Grid Table 2 - Accent 4"/>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il"/>
          <w:left w:val="nil"/>
          <w:bottom w:val="single" w:sz="12" w:space="0" w:color="FFD865" w:themeColor="accent4" w:themeTint="9A"/>
          <w:right w:val="nil"/>
        </w:tcBorders>
        <w:shd w:val="clear" w:color="FFFFFF" w:fill="FFFFFF"/>
      </w:tcPr>
    </w:tblStylePr>
    <w:tblStylePr w:type="lastRow">
      <w:rPr>
        <w:b/>
        <w:color w:val="404040"/>
      </w:rPr>
      <w:tblPr/>
      <w:tcPr>
        <w:tcBorders>
          <w:top w:val="single" w:sz="4" w:space="0" w:color="FFD865" w:themeColor="accent4" w:themeTint="9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2-Accent5">
    <w:name w:val="Grid Table 2 - Accent 5"/>
    <w:uiPriority w:val="99"/>
    <w:tblPr>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il"/>
          <w:left w:val="nil"/>
          <w:bottom w:val="single" w:sz="12" w:space="0" w:color="4472C4" w:themeColor="accent5"/>
          <w:right w:val="nil"/>
        </w:tcBorders>
        <w:shd w:val="clear" w:color="FFFFFF" w:fill="FFFFFF"/>
      </w:tcPr>
    </w:tblStylePr>
    <w:tblStylePr w:type="lastRow">
      <w:rPr>
        <w:b/>
        <w:color w:val="404040"/>
      </w:rPr>
      <w:tblPr/>
      <w:tcPr>
        <w:tcBorders>
          <w:top w:val="single" w:sz="4" w:space="0" w:color="4472C4" w:themeColor="accent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2-Accent6">
    <w:name w:val="Grid Table 2 - Accent 6"/>
    <w:uiPriority w:val="99"/>
    <w:tblPr>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il"/>
          <w:left w:val="nil"/>
          <w:bottom w:val="single" w:sz="12" w:space="0" w:color="70AD47" w:themeColor="accent6"/>
          <w:right w:val="nil"/>
        </w:tcBorders>
        <w:shd w:val="clear" w:color="FFFFFF" w:fill="FFFFFF"/>
      </w:tcPr>
    </w:tblStylePr>
    <w:tblStylePr w:type="lastRow">
      <w:rPr>
        <w:b/>
        <w:color w:val="404040"/>
      </w:rPr>
      <w:tblPr/>
      <w:tcPr>
        <w:tcBorders>
          <w:top w:val="single" w:sz="4" w:space="0" w:color="70AD47" w:themeColor="accent6"/>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GridTable3">
    <w:name w:val="Grid Table 3"/>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uiPriority w:val="99"/>
    <w:tblPr>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DDEAF6" w:themeFill="accent1" w:themeFillTint="34"/>
      </w:tcPr>
    </w:tblStylePr>
    <w:tblStylePr w:type="band1Horz">
      <w:rPr>
        <w:rFonts w:ascii="Arial" w:hAnsi="Arial"/>
        <w:color w:val="404040"/>
        <w:sz w:val="22"/>
      </w:rPr>
      <w:tblPr/>
      <w:tcPr>
        <w:shd w:val="clear" w:color="FFFFFF" w:fill="DDEAF6" w:themeFill="accent1" w:themeFillTint="34"/>
      </w:tcPr>
    </w:tblStylePr>
  </w:style>
  <w:style w:type="table" w:customStyle="1" w:styleId="GridTable3-Accent2">
    <w:name w:val="Grid Table 3 - Accent 2"/>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3-Accent3">
    <w:name w:val="Grid Table 3 - Accent 3"/>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3-Accent4">
    <w:name w:val="Grid Table 3 - Accent 4"/>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3-Accent5">
    <w:name w:val="Grid Table 3 - Accent 5"/>
    <w:uiPriority w:val="99"/>
    <w:tblPr>
      <w:tblBorders>
        <w:bottom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3-Accent6">
    <w:name w:val="Grid Table 3 - Accent 6"/>
    <w:uiPriority w:val="99"/>
    <w:tblPr>
      <w:tblBorders>
        <w:bottom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GridTable4">
    <w:name w:val="Grid Table 4"/>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uiPriority w:val="5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FFFFFF"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EEBF6" w:themeFill="accent1" w:themeFillTint="32"/>
      </w:tcPr>
    </w:tblStylePr>
    <w:tblStylePr w:type="band1Horz">
      <w:rPr>
        <w:rFonts w:ascii="Arial" w:hAnsi="Arial"/>
        <w:color w:val="404040"/>
        <w:sz w:val="22"/>
      </w:rPr>
      <w:tblPr/>
      <w:tcPr>
        <w:shd w:val="clear" w:color="FFFFFF" w:fill="DEEBF6" w:themeFill="accent1" w:themeFillTint="32"/>
      </w:tcPr>
    </w:tblStylePr>
  </w:style>
  <w:style w:type="table" w:customStyle="1" w:styleId="GridTable4-Accent2">
    <w:name w:val="Grid Table 4 - Accent 2"/>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FFFFF"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Pr/>
      <w:tcPr>
        <w:shd w:val="clear" w:color="FFFFFF" w:fill="FBE5D6" w:themeFill="accent2" w:themeFillTint="32"/>
      </w:tcPr>
    </w:tblStylePr>
  </w:style>
  <w:style w:type="table" w:customStyle="1" w:styleId="GridTable4-Accent3">
    <w:name w:val="Grid Table 4 - Accent 3"/>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FFFFFF"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Pr/>
      <w:tcPr>
        <w:shd w:val="clear" w:color="FFFFFF" w:fill="ECECEC" w:themeFill="accent3" w:themeFillTint="34"/>
      </w:tcPr>
    </w:tblStylePr>
  </w:style>
  <w:style w:type="table" w:customStyle="1" w:styleId="GridTable4-Accent4">
    <w:name w:val="Grid Table 4 - Accent 4"/>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FFFF"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Pr/>
      <w:tcPr>
        <w:shd w:val="clear" w:color="FFFFFF" w:fill="FFF2CB" w:themeFill="accent4" w:themeFillTint="34"/>
      </w:tcPr>
    </w:tblStylePr>
  </w:style>
  <w:style w:type="table" w:customStyle="1" w:styleId="GridTable4-Accent5">
    <w:name w:val="Grid Table 4 - Accent 5"/>
    <w:uiPriority w:val="5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FFFFFF"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Pr/>
      <w:tcPr>
        <w:shd w:val="clear" w:color="FFFFFF" w:fill="D8E2F3" w:themeFill="accent5" w:themeFillTint="34"/>
      </w:tcPr>
    </w:tblStylePr>
  </w:style>
  <w:style w:type="table" w:customStyle="1" w:styleId="GridTable4-Accent6">
    <w:name w:val="Grid Table 4 - Accent 6"/>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Pr/>
      <w:tcPr>
        <w:shd w:val="clear" w:color="FFFFFF" w:fill="E1EFD8" w:themeFill="accent6" w:themeFillTint="34"/>
      </w:tcPr>
    </w:tblStylePr>
  </w:style>
  <w:style w:type="table" w:customStyle="1" w:styleId="GridTable5Dark">
    <w:name w:val="Grid Table 5 Dark"/>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5B9BD5" w:themeFill="accent1"/>
      </w:tcPr>
    </w:tblStylePr>
    <w:tblStylePr w:type="lastRow">
      <w:rPr>
        <w:rFonts w:ascii="Arial" w:hAnsi="Arial"/>
        <w:b/>
        <w:color w:val="FFFFFF"/>
        <w:sz w:val="22"/>
      </w:rPr>
      <w:tblPr/>
      <w:tcPr>
        <w:tcBorders>
          <w:top w:val="single" w:sz="4" w:space="0" w:color="FFFFFF" w:themeColor="light1"/>
        </w:tcBorders>
        <w:shd w:val="clear" w:color="FFFFFF" w:fill="5B9BD5" w:themeFill="accent1"/>
      </w:tcPr>
    </w:tblStylePr>
    <w:tblStylePr w:type="firstCol">
      <w:rPr>
        <w:rFonts w:ascii="Arial" w:hAnsi="Arial"/>
        <w:b/>
        <w:color w:val="FFFFFF"/>
        <w:sz w:val="22"/>
      </w:rPr>
      <w:tblPr/>
      <w:tcPr>
        <w:shd w:val="clear" w:color="FFFFFF" w:fill="5B9BD5" w:themeFill="accent1"/>
      </w:tcPr>
    </w:tblStylePr>
    <w:tblStylePr w:type="lastCol">
      <w:rPr>
        <w:rFonts w:ascii="Arial" w:hAnsi="Arial"/>
        <w:b/>
        <w:color w:val="FFFFFF"/>
        <w:sz w:val="22"/>
      </w:rPr>
      <w:tblPr/>
      <w:tcPr>
        <w:shd w:val="clear" w:color="FFFFFF" w:fill="5B9BD5" w:themeFill="accent1"/>
      </w:tcPr>
    </w:tblStylePr>
    <w:tblStylePr w:type="band1Vert">
      <w:tblPr/>
      <w:tcPr>
        <w:shd w:val="clear" w:color="FFFFFF" w:fill="B3D0EB" w:themeFill="accent1" w:themeFillTint="75"/>
      </w:tcPr>
    </w:tblStylePr>
    <w:tblStylePr w:type="band1Horz">
      <w:tblPr/>
      <w:tcPr>
        <w:shd w:val="clear" w:color="FFFFFF" w:fill="B3D0EB" w:themeFill="accent1" w:themeFillTint="75"/>
      </w:tcPr>
    </w:tblStylePr>
  </w:style>
  <w:style w:type="table" w:customStyle="1" w:styleId="GridTable5Dark-Accent2">
    <w:name w:val="Grid Table 5 Dark - Accent 2"/>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ED7D31" w:themeFill="accent2"/>
      </w:tcPr>
    </w:tblStylePr>
    <w:tblStylePr w:type="lastRow">
      <w:rPr>
        <w:rFonts w:ascii="Arial" w:hAnsi="Arial"/>
        <w:b/>
        <w:color w:val="FFFFFF"/>
        <w:sz w:val="22"/>
      </w:rPr>
      <w:tblPr/>
      <w:tcPr>
        <w:tcBorders>
          <w:top w:val="single" w:sz="4" w:space="0" w:color="FFFFFF" w:themeColor="light1"/>
        </w:tcBorders>
        <w:shd w:val="clear" w:color="FFFFFF" w:fill="ED7D31" w:themeFill="accent2"/>
      </w:tcPr>
    </w:tblStylePr>
    <w:tblStylePr w:type="firstCol">
      <w:rPr>
        <w:rFonts w:ascii="Arial" w:hAnsi="Arial"/>
        <w:b/>
        <w:color w:val="FFFFFF"/>
        <w:sz w:val="22"/>
      </w:rPr>
      <w:tblPr/>
      <w:tcPr>
        <w:shd w:val="clear" w:color="FFFFFF" w:fill="ED7D31" w:themeFill="accent2"/>
      </w:tcPr>
    </w:tblStylePr>
    <w:tblStylePr w:type="lastCol">
      <w:rPr>
        <w:rFonts w:ascii="Arial" w:hAnsi="Arial"/>
        <w:b/>
        <w:color w:val="FFFFFF"/>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customStyle="1" w:styleId="GridTable5Dark-Accent3">
    <w:name w:val="Grid Table 5 Dark - Accent 3"/>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A5A5A5" w:themeFill="accent3"/>
      </w:tcPr>
    </w:tblStylePr>
    <w:tblStylePr w:type="lastRow">
      <w:rPr>
        <w:rFonts w:ascii="Arial" w:hAnsi="Arial"/>
        <w:b/>
        <w:color w:val="FFFFFF"/>
        <w:sz w:val="22"/>
      </w:rPr>
      <w:tblPr/>
      <w:tcPr>
        <w:tcBorders>
          <w:top w:val="single" w:sz="4" w:space="0" w:color="FFFFFF" w:themeColor="light1"/>
        </w:tcBorders>
        <w:shd w:val="clear" w:color="FFFFFF" w:fill="A5A5A5" w:themeFill="accent3"/>
      </w:tcPr>
    </w:tblStylePr>
    <w:tblStylePr w:type="firstCol">
      <w:rPr>
        <w:rFonts w:ascii="Arial" w:hAnsi="Arial"/>
        <w:b/>
        <w:color w:val="FFFFFF"/>
        <w:sz w:val="22"/>
      </w:rPr>
      <w:tblPr/>
      <w:tcPr>
        <w:shd w:val="clear" w:color="FFFFFF" w:fill="A5A5A5" w:themeFill="accent3"/>
      </w:tcPr>
    </w:tblStylePr>
    <w:tblStylePr w:type="lastCol">
      <w:rPr>
        <w:rFonts w:ascii="Arial" w:hAnsi="Arial"/>
        <w:b/>
        <w:color w:val="FFFFFF"/>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customStyle="1" w:styleId="GridTable5Dark-Accent4">
    <w:name w:val="Grid Table 5 Dark- Accent 4"/>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FFC000" w:themeFill="accent4"/>
      </w:tcPr>
    </w:tblStylePr>
    <w:tblStylePr w:type="lastRow">
      <w:rPr>
        <w:rFonts w:ascii="Arial" w:hAnsi="Arial"/>
        <w:b/>
        <w:color w:val="FFFFFF"/>
        <w:sz w:val="22"/>
      </w:rPr>
      <w:tblPr/>
      <w:tcPr>
        <w:tcBorders>
          <w:top w:val="single" w:sz="4" w:space="0" w:color="FFFFFF" w:themeColor="light1"/>
        </w:tcBorders>
        <w:shd w:val="clear" w:color="FFFFFF" w:fill="FFC000" w:themeFill="accent4"/>
      </w:tcPr>
    </w:tblStylePr>
    <w:tblStylePr w:type="firstCol">
      <w:rPr>
        <w:rFonts w:ascii="Arial" w:hAnsi="Arial"/>
        <w:b/>
        <w:color w:val="FFFFFF"/>
        <w:sz w:val="22"/>
      </w:rPr>
      <w:tblPr/>
      <w:tcPr>
        <w:shd w:val="clear" w:color="FFFFFF" w:fill="FFC000" w:themeFill="accent4"/>
      </w:tcPr>
    </w:tblStylePr>
    <w:tblStylePr w:type="lastCol">
      <w:rPr>
        <w:rFonts w:ascii="Arial" w:hAnsi="Arial"/>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customStyle="1" w:styleId="GridTable5Dark-Accent5">
    <w:name w:val="Grid Table 5 Dark - Accent 5"/>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4472C4" w:themeFill="accent5"/>
      </w:tcPr>
    </w:tblStylePr>
    <w:tblStylePr w:type="lastRow">
      <w:rPr>
        <w:rFonts w:ascii="Arial" w:hAnsi="Arial"/>
        <w:b/>
        <w:color w:val="FFFFFF"/>
        <w:sz w:val="22"/>
      </w:rPr>
      <w:tblPr/>
      <w:tcPr>
        <w:tcBorders>
          <w:top w:val="single" w:sz="4" w:space="0" w:color="FFFFFF" w:themeColor="light1"/>
        </w:tcBorders>
        <w:shd w:val="clear" w:color="FFFFFF" w:fill="4472C4" w:themeFill="accent5"/>
      </w:tcPr>
    </w:tblStylePr>
    <w:tblStylePr w:type="firstCol">
      <w:rPr>
        <w:rFonts w:ascii="Arial" w:hAnsi="Arial"/>
        <w:b/>
        <w:color w:val="FFFFFF"/>
        <w:sz w:val="22"/>
      </w:rPr>
      <w:tblPr/>
      <w:tcPr>
        <w:shd w:val="clear" w:color="FFFFFF" w:fill="4472C4" w:themeFill="accent5"/>
      </w:tcPr>
    </w:tblStylePr>
    <w:tblStylePr w:type="lastCol">
      <w:rPr>
        <w:rFonts w:ascii="Arial" w:hAnsi="Arial"/>
        <w:b/>
        <w:color w:val="FFFFFF"/>
        <w:sz w:val="22"/>
      </w:rPr>
      <w:tblPr/>
      <w:tcPr>
        <w:shd w:val="clear" w:color="FFFFFF" w:fill="4472C4" w:themeFill="accent5"/>
      </w:tcPr>
    </w:tblStylePr>
    <w:tblStylePr w:type="band1Vert">
      <w:tblPr/>
      <w:tcPr>
        <w:shd w:val="clear" w:color="FFFFFF" w:fill="A9BEE4" w:themeFill="accent5" w:themeFillTint="75"/>
      </w:tcPr>
    </w:tblStylePr>
    <w:tblStylePr w:type="band1Horz">
      <w:tblPr/>
      <w:tcPr>
        <w:shd w:val="clear" w:color="FFFFFF" w:fill="A9BEE4" w:themeFill="accent5" w:themeFillTint="75"/>
      </w:tcPr>
    </w:tblStylePr>
  </w:style>
  <w:style w:type="table" w:customStyle="1" w:styleId="GridTable5Dark-Accent6">
    <w:name w:val="Grid Table 5 Dark - Accent 6"/>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tblStylePr w:type="firstRow">
      <w:rPr>
        <w:rFonts w:ascii="Arial" w:hAnsi="Arial"/>
        <w:b/>
        <w:color w:val="FFFFFF"/>
        <w:sz w:val="22"/>
      </w:rPr>
      <w:tblPr/>
      <w:tcPr>
        <w:shd w:val="clear" w:color="FFFFFF" w:fill="70AD47" w:themeFill="accent6"/>
      </w:tcPr>
    </w:tblStylePr>
    <w:tblStylePr w:type="lastRow">
      <w:rPr>
        <w:rFonts w:ascii="Arial" w:hAnsi="Arial"/>
        <w:b/>
        <w:color w:val="FFFFFF"/>
        <w:sz w:val="22"/>
      </w:rPr>
      <w:tblPr/>
      <w:tcPr>
        <w:tcBorders>
          <w:top w:val="single" w:sz="4" w:space="0" w:color="FFFFFF" w:themeColor="light1"/>
        </w:tcBorders>
        <w:shd w:val="clear" w:color="FFFFFF" w:fill="70AD47" w:themeFill="accent6"/>
      </w:tcPr>
    </w:tblStylePr>
    <w:tblStylePr w:type="firstCol">
      <w:rPr>
        <w:rFonts w:ascii="Arial" w:hAnsi="Arial"/>
        <w:b/>
        <w:color w:val="FFFFFF"/>
        <w:sz w:val="22"/>
      </w:rPr>
      <w:tblPr/>
      <w:tcPr>
        <w:shd w:val="clear" w:color="FFFFFF" w:fill="70AD47" w:themeFill="accent6"/>
      </w:tcPr>
    </w:tblStylePr>
    <w:tblStylePr w:type="lastCol">
      <w:rPr>
        <w:rFonts w:ascii="Arial" w:hAnsi="Arial"/>
        <w:b/>
        <w:color w:val="FFFFFF"/>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customStyle="1" w:styleId="GridTable6Colorful">
    <w:name w:val="Grid Table 6 Colorfu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FFFFFF" w:fill="CBCBCB" w:themeFill="text1" w:themeFillTint="34"/>
      </w:tcPr>
    </w:tblStylePr>
    <w:tblStylePr w:type="band1Horz">
      <w:rPr>
        <w:rFonts w:ascii="Arial" w:hAnsi="Arial"/>
        <w:color w:val="7F7F7F" w:themeColor="text1" w:themeTint="80"/>
        <w:sz w:val="22"/>
      </w:rPr>
      <w:tblPr/>
      <w:tcPr>
        <w:shd w:val="clear" w:color="FFFFFF"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uiPriority w:val="99"/>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FFFFFF" w:fill="DDEAF6" w:themeFill="accent1" w:themeFillTint="34"/>
      </w:tcPr>
    </w:tblStylePr>
    <w:tblStylePr w:type="band1Horz">
      <w:rPr>
        <w:rFonts w:ascii="Arial" w:hAnsi="Arial"/>
        <w:color w:val="ACCCEA" w:themeColor="accent1" w:themeTint="80"/>
        <w:sz w:val="22"/>
      </w:rPr>
      <w:tblPr/>
      <w:tcPr>
        <w:shd w:val="clear" w:color="FFFFFF"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FFFFF" w:fill="FBE5D6" w:themeFill="accent2" w:themeFillTint="32"/>
      </w:tcPr>
    </w:tblStylePr>
    <w:tblStylePr w:type="band1Horz">
      <w:rPr>
        <w:rFonts w:ascii="Arial" w:hAnsi="Arial"/>
        <w:color w:val="F4B285" w:themeColor="accent2" w:themeTint="96"/>
        <w:sz w:val="22"/>
      </w:rPr>
      <w:tblPr/>
      <w:tcPr>
        <w:shd w:val="clear" w:color="FFFFFF"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FFFFFF" w:fill="ECECEC" w:themeFill="accent3" w:themeFillTint="34"/>
      </w:tcPr>
    </w:tblStylePr>
    <w:tblStylePr w:type="band1Horz">
      <w:rPr>
        <w:rFonts w:ascii="Arial" w:hAnsi="Arial"/>
        <w:color w:val="A5A5A5" w:themeColor="accent3"/>
        <w:sz w:val="22"/>
      </w:rPr>
      <w:tblPr/>
      <w:tcPr>
        <w:shd w:val="clear" w:color="FFFFFF"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FFF" w:fill="FFF2CB" w:themeFill="accent4" w:themeFillTint="34"/>
      </w:tcPr>
    </w:tblStylePr>
    <w:tblStylePr w:type="band1Horz">
      <w:rPr>
        <w:rFonts w:ascii="Arial" w:hAnsi="Arial"/>
        <w:color w:val="FFD966" w:themeColor="accent4" w:themeTint="99"/>
        <w:sz w:val="22"/>
      </w:rPr>
      <w:tblPr/>
      <w:tcPr>
        <w:shd w:val="clear" w:color="FFFFFF"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uiPriority w:val="99"/>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0" w:type="dxa"/>
        <w:bottom w:w="0" w:type="dxa"/>
        <w:right w:w="0" w:type="dxa"/>
      </w:tblCellMar>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FFFFFF" w:fill="D8E2F3" w:themeFill="accent5" w:themeFillTint="34"/>
      </w:tcPr>
    </w:tblStylePr>
    <w:tblStylePr w:type="band1Horz">
      <w:rPr>
        <w:rFonts w:ascii="Arial" w:hAnsi="Arial"/>
        <w:color w:val="244174" w:themeColor="accent5" w:themeShade="94"/>
        <w:sz w:val="22"/>
      </w:rPr>
      <w:tblPr/>
      <w:tcPr>
        <w:shd w:val="clear" w:color="FFFFFF"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0" w:type="dxa"/>
        <w:bottom w:w="0" w:type="dxa"/>
        <w:right w:w="0" w:type="dxa"/>
      </w:tblCellMar>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FFFFFF" w:fill="E1EFD8" w:themeFill="accent6" w:themeFillTint="34"/>
      </w:tcPr>
    </w:tblStylePr>
    <w:tblStylePr w:type="band1Horz">
      <w:rPr>
        <w:rFonts w:ascii="Arial" w:hAnsi="Arial"/>
        <w:color w:val="244174" w:themeColor="accent5" w:themeShade="94"/>
        <w:sz w:val="22"/>
      </w:rPr>
      <w:tblPr/>
      <w:tcPr>
        <w:shd w:val="clear" w:color="FFFFFF" w:fill="E1EFD8" w:themeFill="accent6" w:themeFillTint="34"/>
      </w:tcPr>
    </w:tblStylePr>
    <w:tblStylePr w:type="band2Horz">
      <w:rPr>
        <w:rFonts w:ascii="Arial" w:hAnsi="Arial"/>
        <w:color w:val="244174" w:themeColor="accent5" w:themeShade="94"/>
        <w:sz w:val="22"/>
      </w:rPr>
    </w:tblStylePr>
  </w:style>
  <w:style w:type="table" w:customStyle="1" w:styleId="GridTable7Colorful">
    <w:name w:val="Grid Table 7 Colorfu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sz w:val="22"/>
      </w:rPr>
      <w:tblPr/>
      <w:tcPr>
        <w:shd w:val="clear" w:color="FFFFFF"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uiPriority w:val="99"/>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0" w:type="dxa"/>
        <w:bottom w:w="0" w:type="dxa"/>
        <w:right w:w="0" w:type="dxa"/>
      </w:tblCellMar>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fill="FFFFFF"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FFFFFF"/>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FFFFFF"/>
      </w:tcPr>
    </w:tblStylePr>
    <w:tblStylePr w:type="band1Vert">
      <w:tblPr/>
      <w:tcPr>
        <w:shd w:val="clear" w:color="FFFFFF" w:fill="DDEAF6" w:themeFill="accent1" w:themeFillTint="34"/>
      </w:tcPr>
    </w:tblStylePr>
    <w:tblStylePr w:type="band1Horz">
      <w:rPr>
        <w:rFonts w:ascii="Arial" w:hAnsi="Arial"/>
        <w:color w:val="ACCCEA" w:themeColor="accent1" w:themeTint="80"/>
        <w:sz w:val="22"/>
      </w:rPr>
      <w:tblPr/>
      <w:tcPr>
        <w:shd w:val="clear" w:color="FFFFFF"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uiPriority w:val="99"/>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0" w:type="dxa"/>
        <w:bottom w:w="0" w:type="dxa"/>
        <w:right w:w="0" w:type="dxa"/>
      </w:tblCellMar>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FFFFFF"/>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FFFFFF"/>
      </w:tcPr>
    </w:tblStylePr>
    <w:tblStylePr w:type="band1Vert">
      <w:tblPr/>
      <w:tcPr>
        <w:shd w:val="clear" w:color="FFFFFF" w:fill="FBE5D6" w:themeFill="accent2" w:themeFillTint="32"/>
      </w:tcPr>
    </w:tblStylePr>
    <w:tblStylePr w:type="band1Horz">
      <w:rPr>
        <w:rFonts w:ascii="Arial" w:hAnsi="Arial"/>
        <w:color w:val="F4B285" w:themeColor="accent2" w:themeTint="96"/>
        <w:sz w:val="22"/>
      </w:rPr>
      <w:tblPr/>
      <w:tcPr>
        <w:shd w:val="clear" w:color="FFFFFF"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uiPriority w:val="99"/>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0" w:type="dxa"/>
        <w:bottom w:w="0" w:type="dxa"/>
        <w:right w:w="0" w:type="dxa"/>
      </w:tblCellMar>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FFFFFF"/>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FFFFFF"/>
      </w:tcPr>
    </w:tblStylePr>
    <w:tblStylePr w:type="band1Vert">
      <w:tblPr/>
      <w:tcPr>
        <w:shd w:val="clear" w:color="FFFFFF" w:fill="ECECEC" w:themeFill="accent3" w:themeFillTint="34"/>
      </w:tcPr>
    </w:tblStylePr>
    <w:tblStylePr w:type="band1Horz">
      <w:rPr>
        <w:rFonts w:ascii="Arial" w:hAnsi="Arial"/>
        <w:color w:val="A5A5A5" w:themeColor="accent3"/>
        <w:sz w:val="22"/>
      </w:rPr>
      <w:tblPr/>
      <w:tcPr>
        <w:shd w:val="clear" w:color="FFFFFF"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uiPriority w:val="99"/>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0" w:type="dxa"/>
        <w:bottom w:w="0" w:type="dxa"/>
        <w:right w:w="0" w:type="dxa"/>
      </w:tblCellMar>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FFFFFF"/>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FFFFFF"/>
      </w:tcPr>
    </w:tblStylePr>
    <w:tblStylePr w:type="band1Vert">
      <w:tblPr/>
      <w:tcPr>
        <w:shd w:val="clear" w:color="FFFFFF" w:fill="FFF2CB" w:themeFill="accent4" w:themeFillTint="34"/>
      </w:tcPr>
    </w:tblStylePr>
    <w:tblStylePr w:type="band1Horz">
      <w:rPr>
        <w:rFonts w:ascii="Arial" w:hAnsi="Arial"/>
        <w:color w:val="FFD966" w:themeColor="accent4" w:themeTint="99"/>
        <w:sz w:val="22"/>
      </w:rPr>
      <w:tblPr/>
      <w:tcPr>
        <w:shd w:val="clear" w:color="FFFFFF"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uiPriority w:val="99"/>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0" w:type="dxa"/>
        <w:bottom w:w="0" w:type="dxa"/>
        <w:right w:w="0" w:type="dxa"/>
      </w:tblCellMar>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fill="FFFFFF"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FFFFFF"/>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FFFFFF"/>
      </w:tcPr>
    </w:tblStylePr>
    <w:tblStylePr w:type="band1Vert">
      <w:tblPr/>
      <w:tcPr>
        <w:shd w:val="clear" w:color="FFFFFF" w:fill="D8E2F3" w:themeFill="accent5" w:themeFillTint="34"/>
      </w:tcPr>
    </w:tblStylePr>
    <w:tblStylePr w:type="band1Horz">
      <w:rPr>
        <w:rFonts w:ascii="Arial" w:hAnsi="Arial"/>
        <w:color w:val="244174" w:themeColor="accent5" w:themeShade="94"/>
        <w:sz w:val="22"/>
      </w:rPr>
      <w:tblPr/>
      <w:tcPr>
        <w:shd w:val="clear" w:color="FFFFFF"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0" w:type="dxa"/>
        <w:bottom w:w="0" w:type="dxa"/>
        <w:right w:w="0" w:type="dxa"/>
      </w:tblCellMar>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FFFFFF"/>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FFFFFF"/>
      </w:tcPr>
    </w:tblStylePr>
    <w:tblStylePr w:type="band1Vert">
      <w:tblPr/>
      <w:tcPr>
        <w:shd w:val="clear" w:color="FFFFFF" w:fill="E1EFD8" w:themeFill="accent6" w:themeFillTint="34"/>
      </w:tcPr>
    </w:tblStylePr>
    <w:tblStylePr w:type="band1Horz">
      <w:rPr>
        <w:rFonts w:ascii="Arial" w:hAnsi="Arial"/>
        <w:color w:val="406429" w:themeColor="accent6" w:themeShade="94"/>
        <w:sz w:val="22"/>
      </w:rPr>
      <w:tblPr/>
      <w:tcPr>
        <w:shd w:val="clear" w:color="FFFFFF" w:fill="E1EFD8" w:themeFill="accent6" w:themeFillTint="34"/>
      </w:tcPr>
    </w:tblStylePr>
    <w:tblStylePr w:type="band2Horz">
      <w:rPr>
        <w:rFonts w:ascii="Arial" w:hAnsi="Arial"/>
        <w:color w:val="406429" w:themeColor="accent6" w:themeShade="94"/>
        <w:sz w:val="22"/>
      </w:rPr>
    </w:tblStylePr>
  </w:style>
  <w:style w:type="table" w:customStyle="1" w:styleId="ListTable1Light">
    <w:name w:val="List Table 1 Light"/>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5E5F4" w:themeFill="accent1" w:themeFillTint="40"/>
      </w:tcPr>
    </w:tblStylePr>
    <w:tblStylePr w:type="band1Horz">
      <w:tblPr/>
      <w:tcPr>
        <w:shd w:val="clear" w:color="FFFFFF" w:fill="D5E5F4" w:themeFill="accent1" w:themeFillTint="40"/>
      </w:tcPr>
    </w:tblStylePr>
  </w:style>
  <w:style w:type="table" w:customStyle="1" w:styleId="ListTable1Light-Accent2">
    <w:name w:val="List Table 1 Light - Accent 2"/>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customStyle="1" w:styleId="ListTable1Light-Accent3">
    <w:name w:val="List Table 1 Light - Accent 3"/>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customStyle="1" w:styleId="ListTable1Light-Accent4">
    <w:name w:val="List Table 1 Light - Accent 4"/>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customStyle="1" w:styleId="ListTable1Light-Accent5">
    <w:name w:val="List Table 1 Light - Accent 5"/>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CFDBF0" w:themeFill="accent5" w:themeFillTint="40"/>
      </w:tcPr>
    </w:tblStylePr>
    <w:tblStylePr w:type="band1Horz">
      <w:tblPr/>
      <w:tcPr>
        <w:shd w:val="clear" w:color="FFFFFF" w:fill="CFDBF0" w:themeFill="accent5" w:themeFillTint="40"/>
      </w:tcPr>
    </w:tblStylePr>
  </w:style>
  <w:style w:type="table" w:customStyle="1" w:styleId="ListTable1Light-Accent6">
    <w:name w:val="List Table 1 Light - Accent 6"/>
    <w:uiPriority w:val="99"/>
    <w:tblPr>
      <w:tblCellMar>
        <w:top w:w="0" w:type="dxa"/>
        <w:left w:w="0" w:type="dxa"/>
        <w:bottom w:w="0" w:type="dxa"/>
        <w:right w:w="0" w:type="dxa"/>
      </w:tblCellMar>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customStyle="1" w:styleId="ListTable2">
    <w:name w:val="List Table 2"/>
    <w:uiPriority w:val="99"/>
    <w:tblPr>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uiPriority w:val="99"/>
    <w:tblPr>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2-Accent2">
    <w:name w:val="List Table 2 - Accent 2"/>
    <w:uiPriority w:val="99"/>
    <w:tblPr>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2-Accent3">
    <w:name w:val="List Table 2 - Accent 3"/>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2-Accent4">
    <w:name w:val="List Table 2 - Accent 4"/>
    <w:uiPriority w:val="99"/>
    <w:tblPr>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2-Accent5">
    <w:name w:val="List Table 2 - Accent 5"/>
    <w:uiPriority w:val="99"/>
    <w:tblPr>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2-Accent6">
    <w:name w:val="List Table 2 - Accent 6"/>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customStyle="1" w:styleId="ListTable3">
    <w:name w:val="List Table 3"/>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0" w:type="dxa"/>
        <w:bottom w:w="0" w:type="dxa"/>
        <w:right w:w="0" w:type="dxa"/>
      </w:tblCellMar>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FFFFFF"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uiPriority w:val="99"/>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uiPriority w:val="99"/>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FFFFFF"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FFFFF"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uiPriority w:val="99"/>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5E5F4" w:themeFill="accent1" w:themeFillTint="40"/>
      </w:tcPr>
    </w:tblStylePr>
    <w:tblStylePr w:type="band1Horz">
      <w:rPr>
        <w:rFonts w:ascii="Arial" w:hAnsi="Arial"/>
        <w:color w:val="404040"/>
        <w:sz w:val="22"/>
      </w:rPr>
      <w:tblPr/>
      <w:tcPr>
        <w:shd w:val="clear" w:color="FFFFFF" w:fill="D5E5F4" w:themeFill="accent1" w:themeFillTint="40"/>
      </w:tcPr>
    </w:tblStylePr>
  </w:style>
  <w:style w:type="table" w:customStyle="1" w:styleId="ListTable4-Accent2">
    <w:name w:val="List Table 4 - Accent 2"/>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ADECB" w:themeFill="accent2" w:themeFillTint="40"/>
      </w:tcPr>
    </w:tblStylePr>
    <w:tblStylePr w:type="band1Horz">
      <w:rPr>
        <w:rFonts w:ascii="Arial" w:hAnsi="Arial"/>
        <w:color w:val="404040"/>
        <w:sz w:val="22"/>
      </w:rPr>
      <w:tblPr/>
      <w:tcPr>
        <w:shd w:val="clear" w:color="FFFFFF" w:fill="FADECB" w:themeFill="accent2" w:themeFillTint="40"/>
      </w:tcPr>
    </w:tblStylePr>
  </w:style>
  <w:style w:type="table" w:customStyle="1" w:styleId="ListTable4-Accent3">
    <w:name w:val="List Table 4 - Accent 3"/>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8E8E8" w:themeFill="accent3" w:themeFillTint="40"/>
      </w:tcPr>
    </w:tblStylePr>
    <w:tblStylePr w:type="band1Horz">
      <w:rPr>
        <w:rFonts w:ascii="Arial" w:hAnsi="Arial"/>
        <w:color w:val="404040"/>
        <w:sz w:val="22"/>
      </w:rPr>
      <w:tblPr/>
      <w:tcPr>
        <w:shd w:val="clear" w:color="FFFFFF" w:fill="E8E8E8" w:themeFill="accent3" w:themeFillTint="40"/>
      </w:tcPr>
    </w:tblStylePr>
  </w:style>
  <w:style w:type="table" w:customStyle="1" w:styleId="ListTable4-Accent4">
    <w:name w:val="List Table 4 - Accent 4"/>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EFBF" w:themeFill="accent4" w:themeFillTint="40"/>
      </w:tcPr>
    </w:tblStylePr>
    <w:tblStylePr w:type="band1Horz">
      <w:rPr>
        <w:rFonts w:ascii="Arial" w:hAnsi="Arial"/>
        <w:color w:val="404040"/>
        <w:sz w:val="22"/>
      </w:rPr>
      <w:tblPr/>
      <w:tcPr>
        <w:shd w:val="clear" w:color="FFFFFF" w:fill="FFEFBF" w:themeFill="accent4" w:themeFillTint="40"/>
      </w:tcPr>
    </w:tblStylePr>
  </w:style>
  <w:style w:type="table" w:customStyle="1" w:styleId="ListTable4-Accent5">
    <w:name w:val="List Table 4 - Accent 5"/>
    <w:uiPriority w:val="99"/>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FDBF0" w:themeFill="accent5" w:themeFillTint="40"/>
      </w:tcPr>
    </w:tblStylePr>
    <w:tblStylePr w:type="band1Horz">
      <w:rPr>
        <w:rFonts w:ascii="Arial" w:hAnsi="Arial"/>
        <w:color w:val="404040"/>
        <w:sz w:val="22"/>
      </w:rPr>
      <w:tblPr/>
      <w:tcPr>
        <w:shd w:val="clear" w:color="FFFFFF" w:fill="CFDBF0" w:themeFill="accent5" w:themeFillTint="40"/>
      </w:tcPr>
    </w:tblStylePr>
  </w:style>
  <w:style w:type="table" w:customStyle="1" w:styleId="ListTable4-Accent6">
    <w:name w:val="List Table 4 - Accent 6"/>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FFFFF"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BCF" w:themeFill="accent6" w:themeFillTint="40"/>
      </w:tcPr>
    </w:tblStylePr>
    <w:tblStylePr w:type="band1Horz">
      <w:rPr>
        <w:rFonts w:ascii="Arial" w:hAnsi="Arial"/>
        <w:color w:val="404040"/>
        <w:sz w:val="22"/>
      </w:rPr>
      <w:tblPr/>
      <w:tcPr>
        <w:shd w:val="clear" w:color="FFFFFF" w:fill="DAEBCF" w:themeFill="accent6" w:themeFillTint="40"/>
      </w:tcPr>
    </w:tblStylePr>
  </w:style>
  <w:style w:type="table" w:customStyle="1" w:styleId="ListTable5Dark">
    <w:name w:val="List Table 5 Dark"/>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uiPriority w:val="99"/>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FFFFFF"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FFFFFF"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5B9BD5" w:themeFill="accent1"/>
      </w:tcPr>
    </w:tblStylePr>
    <w:tblStylePr w:type="band2Horz">
      <w:tblPr/>
      <w:tcPr>
        <w:tcBorders>
          <w:top w:val="single" w:sz="4" w:space="0" w:color="FFFFFF" w:themeColor="light1"/>
          <w:bottom w:val="single" w:sz="4" w:space="0" w:color="FFFFFF" w:themeColor="light1"/>
        </w:tcBorders>
        <w:shd w:val="clear" w:color="FFFFFF" w:fill="5B9BD5" w:themeFill="accent1"/>
      </w:tcPr>
    </w:tblStylePr>
  </w:style>
  <w:style w:type="table" w:customStyle="1" w:styleId="ListTable5Dark-Accent2">
    <w:name w:val="List Table 5 Dark - Accent 2"/>
    <w:uiPriority w:val="99"/>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FFFFF"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customStyle="1" w:styleId="ListTable5Dark-Accent3">
    <w:name w:val="List Table 5 Dark - Accent 3"/>
    <w:uiPriority w:val="99"/>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FFFFFF"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customStyle="1" w:styleId="ListTable5Dark-Accent4">
    <w:name w:val="List Table 5 Dark - Accent 4"/>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FFFF"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customStyle="1" w:styleId="ListTable5Dark-Accent5">
    <w:name w:val="List Table 5 Dark - Accent 5"/>
    <w:uiPriority w:val="99"/>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FFFFFF"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8DA9DB" w:themeFill="accent5" w:themeFillTint="9A"/>
      </w:tcPr>
    </w:tblStylePr>
    <w:tblStylePr w:type="band2Horz">
      <w:tblPr/>
      <w:tcPr>
        <w:tcBorders>
          <w:top w:val="single" w:sz="4" w:space="0" w:color="FFFFFF" w:themeColor="light1"/>
          <w:bottom w:val="single" w:sz="4" w:space="0" w:color="FFFFFF" w:themeColor="light1"/>
        </w:tcBorders>
        <w:shd w:val="clear" w:color="FFFFFF" w:fill="8DA9DB" w:themeFill="accent5" w:themeFillTint="9A"/>
      </w:tcPr>
    </w:tblStylePr>
  </w:style>
  <w:style w:type="table" w:customStyle="1" w:styleId="ListTable5Dark-Accent6">
    <w:name w:val="List Table 5 Dark - Accent 6"/>
    <w:uiPriority w:val="99"/>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FFFFFF"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table" w:customStyle="1" w:styleId="ListTable6Colorful">
    <w:name w:val="List Table 6 Colorful"/>
    <w:uiPriority w:val="99"/>
    <w:tblPr>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Borders>
        <w:top w:val="single" w:sz="4" w:space="0" w:color="5B9BD5" w:themeColor="accent1"/>
        <w:bottom w:val="single" w:sz="4" w:space="0" w:color="5B9BD5" w:themeColor="accent1"/>
      </w:tblBorders>
      <w:tblCellMar>
        <w:top w:w="0" w:type="dxa"/>
        <w:left w:w="0" w:type="dxa"/>
        <w:bottom w:w="0" w:type="dxa"/>
        <w:right w:w="0" w:type="dxa"/>
      </w:tblCellMar>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FFFFFF" w:fill="D5E5F4" w:themeFill="accent1" w:themeFillTint="40"/>
      </w:tcPr>
    </w:tblStylePr>
    <w:tblStylePr w:type="band1Horz">
      <w:rPr>
        <w:rFonts w:ascii="Arial" w:hAnsi="Arial"/>
        <w:color w:val="245A8C" w:themeColor="accent1" w:themeShade="94"/>
        <w:sz w:val="22"/>
      </w:rPr>
      <w:tblPr/>
      <w:tcPr>
        <w:shd w:val="clear" w:color="FFFFFF"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uiPriority w:val="99"/>
    <w:tblPr>
      <w:tblBorders>
        <w:top w:val="single" w:sz="4" w:space="0" w:color="F4B184" w:themeColor="accent2" w:themeTint="97"/>
        <w:bottom w:val="single" w:sz="4" w:space="0" w:color="F4B184" w:themeColor="accent2" w:themeTint="97"/>
      </w:tblBorders>
      <w:tblCellMar>
        <w:top w:w="0" w:type="dxa"/>
        <w:left w:w="0" w:type="dxa"/>
        <w:bottom w:w="0" w:type="dxa"/>
        <w:right w:w="0" w:type="dxa"/>
      </w:tblCellMar>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FFFFF" w:fill="FADECB" w:themeFill="accent2" w:themeFillTint="40"/>
      </w:tcPr>
    </w:tblStylePr>
    <w:tblStylePr w:type="band1Horz">
      <w:rPr>
        <w:rFonts w:ascii="Arial" w:hAnsi="Arial"/>
        <w:color w:val="F4B285" w:themeColor="accent2" w:themeTint="96"/>
        <w:sz w:val="22"/>
      </w:rPr>
      <w:tblPr/>
      <w:tcPr>
        <w:shd w:val="clear" w:color="FFFFFF"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uiPriority w:val="99"/>
    <w:tblPr>
      <w:tblBorders>
        <w:top w:val="single" w:sz="4" w:space="0" w:color="C9C9C9" w:themeColor="accent3" w:themeTint="98"/>
        <w:bottom w:val="single" w:sz="4" w:space="0" w:color="C9C9C9" w:themeColor="accent3" w:themeTint="98"/>
      </w:tblBorders>
      <w:tblCellMar>
        <w:top w:w="0" w:type="dxa"/>
        <w:left w:w="0" w:type="dxa"/>
        <w:bottom w:w="0" w:type="dxa"/>
        <w:right w:w="0" w:type="dxa"/>
      </w:tblCellMar>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FFFFFF" w:fill="E8E8E8" w:themeFill="accent3" w:themeFillTint="40"/>
      </w:tcPr>
    </w:tblStylePr>
    <w:tblStylePr w:type="band1Horz">
      <w:rPr>
        <w:rFonts w:ascii="Arial" w:hAnsi="Arial"/>
        <w:color w:val="C9C9C9" w:themeColor="accent3" w:themeTint="99"/>
        <w:sz w:val="22"/>
      </w:rPr>
      <w:tblPr/>
      <w:tcPr>
        <w:shd w:val="clear" w:color="FFFFFF"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uiPriority w:val="99"/>
    <w:tblPr>
      <w:tblBorders>
        <w:top w:val="single" w:sz="4" w:space="0" w:color="FFD865" w:themeColor="accent4" w:themeTint="9A"/>
        <w:bottom w:val="single" w:sz="4" w:space="0" w:color="FFD865" w:themeColor="accent4" w:themeTint="9A"/>
      </w:tblBorders>
      <w:tblCellMar>
        <w:top w:w="0" w:type="dxa"/>
        <w:left w:w="0" w:type="dxa"/>
        <w:bottom w:w="0" w:type="dxa"/>
        <w:right w:w="0" w:type="dxa"/>
      </w:tblCellMar>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FFF" w:fill="FFEFBF" w:themeFill="accent4" w:themeFillTint="40"/>
      </w:tcPr>
    </w:tblStylePr>
    <w:tblStylePr w:type="band1Horz">
      <w:rPr>
        <w:rFonts w:ascii="Arial" w:hAnsi="Arial"/>
        <w:color w:val="FFD966" w:themeColor="accent4" w:themeTint="99"/>
        <w:sz w:val="22"/>
      </w:rPr>
      <w:tblPr/>
      <w:tcPr>
        <w:shd w:val="clear" w:color="FFFFFF"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uiPriority w:val="99"/>
    <w:tblPr>
      <w:tblBorders>
        <w:top w:val="single" w:sz="4" w:space="0" w:color="8DA9DB" w:themeColor="accent5" w:themeTint="9A"/>
        <w:bottom w:val="single" w:sz="4" w:space="0" w:color="8DA9DB" w:themeColor="accent5" w:themeTint="9A"/>
      </w:tblBorders>
      <w:tblCellMar>
        <w:top w:w="0" w:type="dxa"/>
        <w:left w:w="0" w:type="dxa"/>
        <w:bottom w:w="0" w:type="dxa"/>
        <w:right w:w="0" w:type="dxa"/>
      </w:tblCellMar>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FFFFFF" w:fill="CFDBF0" w:themeFill="accent5" w:themeFillTint="40"/>
      </w:tcPr>
    </w:tblStylePr>
    <w:tblStylePr w:type="band1Horz">
      <w:rPr>
        <w:rFonts w:ascii="Arial" w:hAnsi="Arial"/>
        <w:color w:val="8EAADB" w:themeColor="accent5" w:themeTint="99"/>
        <w:sz w:val="22"/>
      </w:rPr>
      <w:tblPr/>
      <w:tcPr>
        <w:shd w:val="clear" w:color="FFFFFF"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uiPriority w:val="99"/>
    <w:tblPr>
      <w:tblBorders>
        <w:top w:val="single" w:sz="4" w:space="0" w:color="A9D08E" w:themeColor="accent6" w:themeTint="98"/>
        <w:bottom w:val="single" w:sz="4" w:space="0" w:color="A9D08E" w:themeColor="accent6" w:themeTint="98"/>
      </w:tblBorders>
      <w:tblCellMar>
        <w:top w:w="0" w:type="dxa"/>
        <w:left w:w="0" w:type="dxa"/>
        <w:bottom w:w="0" w:type="dxa"/>
        <w:right w:w="0" w:type="dxa"/>
      </w:tblCellMar>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FFFFFF" w:fill="DAEBCF" w:themeFill="accent6" w:themeFillTint="40"/>
      </w:tcPr>
    </w:tblStylePr>
    <w:tblStylePr w:type="band1Horz">
      <w:rPr>
        <w:rFonts w:ascii="Arial" w:hAnsi="Arial"/>
        <w:color w:val="A8D08D" w:themeColor="accent6" w:themeTint="99"/>
        <w:sz w:val="22"/>
      </w:rPr>
      <w:tblPr/>
      <w:tcPr>
        <w:shd w:val="clear" w:color="FFFFFF" w:fill="DAEBCF" w:themeFill="accent6" w:themeFillTint="40"/>
      </w:tcPr>
    </w:tblStylePr>
    <w:tblStylePr w:type="band2Horz">
      <w:rPr>
        <w:rFonts w:ascii="Arial" w:hAnsi="Arial"/>
        <w:color w:val="A8D08D" w:themeColor="accent6" w:themeTint="99"/>
        <w:sz w:val="22"/>
      </w:rPr>
    </w:tblStylePr>
  </w:style>
  <w:style w:type="table" w:customStyle="1" w:styleId="ListTable7Colorful">
    <w:name w:val="List Table 7 Colorful"/>
    <w:uiPriority w:val="99"/>
    <w:tblPr>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sz w:val="22"/>
      </w:rPr>
      <w:tblPr/>
      <w:tcPr>
        <w:shd w:val="clear" w:color="FFFFFF"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uiPriority w:val="99"/>
    <w:tblPr>
      <w:tblBorders>
        <w:right w:val="single" w:sz="4" w:space="0" w:color="5B9BD5" w:themeColor="accent1"/>
      </w:tblBorders>
      <w:tblCellMar>
        <w:top w:w="0" w:type="dxa"/>
        <w:left w:w="0" w:type="dxa"/>
        <w:bottom w:w="0" w:type="dxa"/>
        <w:right w:w="0" w:type="dxa"/>
      </w:tblCellMar>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FFFFFF" w:fill="FFFFFF"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FFFFFF" w:fill="FFFFFF"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FFFFFF"/>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FFFFFF"/>
      </w:tcPr>
    </w:tblStylePr>
    <w:tblStylePr w:type="band1Vert">
      <w:tblPr/>
      <w:tcPr>
        <w:shd w:val="clear" w:color="FFFFFF" w:fill="D5E5F4" w:themeFill="accent1" w:themeFillTint="40"/>
      </w:tcPr>
    </w:tblStylePr>
    <w:tblStylePr w:type="band1Horz">
      <w:rPr>
        <w:rFonts w:ascii="Arial" w:hAnsi="Arial"/>
        <w:color w:val="245A8C" w:themeColor="accent1" w:themeShade="94"/>
        <w:sz w:val="22"/>
      </w:rPr>
      <w:tblPr/>
      <w:tcPr>
        <w:shd w:val="clear" w:color="FFFFFF"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uiPriority w:val="99"/>
    <w:tblPr>
      <w:tblBorders>
        <w:right w:val="single" w:sz="4" w:space="0" w:color="F4B184" w:themeColor="accent2" w:themeTint="97"/>
      </w:tblBorders>
      <w:tblCellMar>
        <w:top w:w="0" w:type="dxa"/>
        <w:left w:w="0" w:type="dxa"/>
        <w:bottom w:w="0" w:type="dxa"/>
        <w:right w:w="0" w:type="dxa"/>
      </w:tblCellMar>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FFFFFF"/>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FFFFFF"/>
      </w:tcPr>
    </w:tblStylePr>
    <w:tblStylePr w:type="band1Vert">
      <w:tblPr/>
      <w:tcPr>
        <w:shd w:val="clear" w:color="FFFFFF" w:fill="FADECB" w:themeFill="accent2" w:themeFillTint="40"/>
      </w:tcPr>
    </w:tblStylePr>
    <w:tblStylePr w:type="band1Horz">
      <w:rPr>
        <w:rFonts w:ascii="Arial" w:hAnsi="Arial"/>
        <w:color w:val="F4B285" w:themeColor="accent2" w:themeTint="96"/>
        <w:sz w:val="22"/>
      </w:rPr>
      <w:tblPr/>
      <w:tcPr>
        <w:shd w:val="clear" w:color="FFFFFF"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uiPriority w:val="99"/>
    <w:tblPr>
      <w:tblBorders>
        <w:right w:val="single" w:sz="4" w:space="0" w:color="C9C9C9" w:themeColor="accent3" w:themeTint="98"/>
      </w:tblBorders>
      <w:tblCellMar>
        <w:top w:w="0" w:type="dxa"/>
        <w:left w:w="0" w:type="dxa"/>
        <w:bottom w:w="0" w:type="dxa"/>
        <w:right w:w="0" w:type="dxa"/>
      </w:tblCellMar>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FFFFFF"/>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FFFFFF"/>
      </w:tcPr>
    </w:tblStylePr>
    <w:tblStylePr w:type="band1Vert">
      <w:tblPr/>
      <w:tcPr>
        <w:shd w:val="clear" w:color="FFFFFF" w:fill="E8E8E8" w:themeFill="accent3" w:themeFillTint="40"/>
      </w:tcPr>
    </w:tblStylePr>
    <w:tblStylePr w:type="band1Horz">
      <w:rPr>
        <w:rFonts w:ascii="Arial" w:hAnsi="Arial"/>
        <w:color w:val="C9C9C9" w:themeColor="accent3" w:themeTint="99"/>
        <w:sz w:val="22"/>
      </w:rPr>
      <w:tblPr/>
      <w:tcPr>
        <w:shd w:val="clear" w:color="FFFFFF"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uiPriority w:val="99"/>
    <w:tblPr>
      <w:tblBorders>
        <w:right w:val="single" w:sz="4" w:space="0" w:color="FFD865" w:themeColor="accent4" w:themeTint="9A"/>
      </w:tblBorders>
      <w:tblCellMar>
        <w:top w:w="0" w:type="dxa"/>
        <w:left w:w="0" w:type="dxa"/>
        <w:bottom w:w="0" w:type="dxa"/>
        <w:right w:w="0" w:type="dxa"/>
      </w:tblCellMar>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FFFFFF"/>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FFFFFF"/>
      </w:tcPr>
    </w:tblStylePr>
    <w:tblStylePr w:type="band1Vert">
      <w:tblPr/>
      <w:tcPr>
        <w:shd w:val="clear" w:color="FFFFFF" w:fill="FFEFBF" w:themeFill="accent4" w:themeFillTint="40"/>
      </w:tcPr>
    </w:tblStylePr>
    <w:tblStylePr w:type="band1Horz">
      <w:rPr>
        <w:rFonts w:ascii="Arial" w:hAnsi="Arial"/>
        <w:color w:val="FFD966" w:themeColor="accent4" w:themeTint="99"/>
        <w:sz w:val="22"/>
      </w:rPr>
      <w:tblPr/>
      <w:tcPr>
        <w:shd w:val="clear" w:color="FFFFFF"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uiPriority w:val="99"/>
    <w:tblPr>
      <w:tblBorders>
        <w:right w:val="single" w:sz="4" w:space="0" w:color="8DA9DB" w:themeColor="accent5" w:themeTint="9A"/>
      </w:tblBorders>
      <w:tblCellMar>
        <w:top w:w="0" w:type="dxa"/>
        <w:left w:w="0" w:type="dxa"/>
        <w:bottom w:w="0" w:type="dxa"/>
        <w:right w:w="0" w:type="dxa"/>
      </w:tblCellMar>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fill="FFFFFF"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FFFFFF"/>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FFFFFF"/>
      </w:tcPr>
    </w:tblStylePr>
    <w:tblStylePr w:type="band1Vert">
      <w:tblPr/>
      <w:tcPr>
        <w:shd w:val="clear" w:color="FFFFFF" w:fill="CFDBF0" w:themeFill="accent5" w:themeFillTint="40"/>
      </w:tcPr>
    </w:tblStylePr>
    <w:tblStylePr w:type="band1Horz">
      <w:rPr>
        <w:rFonts w:ascii="Arial" w:hAnsi="Arial"/>
        <w:color w:val="8EAADB" w:themeColor="accent5" w:themeTint="99"/>
        <w:sz w:val="22"/>
      </w:rPr>
      <w:tblPr/>
      <w:tcPr>
        <w:shd w:val="clear" w:color="FFFFFF"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uiPriority w:val="99"/>
    <w:tblPr>
      <w:tblBorders>
        <w:right w:val="single" w:sz="4" w:space="0" w:color="A9D08E" w:themeColor="accent6" w:themeTint="98"/>
      </w:tblBorders>
      <w:tblCellMar>
        <w:top w:w="0" w:type="dxa"/>
        <w:left w:w="0" w:type="dxa"/>
        <w:bottom w:w="0" w:type="dxa"/>
        <w:right w:w="0" w:type="dxa"/>
      </w:tblCellMar>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FFFFFF"/>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FFFFFF"/>
      </w:tcPr>
    </w:tblStylePr>
    <w:tblStylePr w:type="band1Vert">
      <w:tblPr/>
      <w:tcPr>
        <w:shd w:val="clear" w:color="FFFFFF" w:fill="DAEBCF" w:themeFill="accent6" w:themeFillTint="40"/>
      </w:tcPr>
    </w:tblStylePr>
    <w:tblStylePr w:type="band1Horz">
      <w:rPr>
        <w:rFonts w:ascii="Arial" w:hAnsi="Arial"/>
        <w:color w:val="A8D08D" w:themeColor="accent6" w:themeTint="99"/>
        <w:sz w:val="22"/>
      </w:rPr>
      <w:tblPr/>
      <w:tcPr>
        <w:shd w:val="clear" w:color="FFFFFF"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Lined-Accent2">
    <w:name w:val="Lined - Accent 2"/>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Lined-Accent3">
    <w:name w:val="Lined - Accent 3"/>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Lined-Accent4">
    <w:name w:val="Lined - Accent 4"/>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Lined-Accent5">
    <w:name w:val="Lined - Accent 5"/>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Lined-Accent6">
    <w:name w:val="Lined - Accent 6"/>
    <w:uiPriority w:val="99"/>
    <w:rPr>
      <w:color w:val="404040"/>
    </w:rPr>
    <w:tblPr>
      <w:tblCellMar>
        <w:top w:w="0" w:type="dxa"/>
        <w:left w:w="0" w:type="dxa"/>
        <w:bottom w:w="0" w:type="dxa"/>
        <w:right w:w="0" w:type="dxa"/>
      </w:tblCellMar>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Lined-Accent">
    <w:name w:val="Bordered &amp; Lined - Accent"/>
    <w:uiPriority w:val="99"/>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uiPriority w:val="99"/>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FFFFFF" w:fill="68A2D8" w:themeFill="accent1" w:themeFillTint="EA"/>
      </w:tcPr>
    </w:tblStylePr>
    <w:tblStylePr w:type="lastRow">
      <w:rPr>
        <w:rFonts w:ascii="Arial" w:hAnsi="Arial"/>
        <w:color w:val="F2F2F2"/>
        <w:sz w:val="22"/>
      </w:rPr>
      <w:tblPr/>
      <w:tcPr>
        <w:shd w:val="clear" w:color="FFFFFF" w:fill="68A2D8" w:themeFill="accent1" w:themeFillTint="EA"/>
      </w:tcPr>
    </w:tblStylePr>
    <w:tblStylePr w:type="firstCol">
      <w:rPr>
        <w:rFonts w:ascii="Arial" w:hAnsi="Arial"/>
        <w:color w:val="F2F2F2"/>
        <w:sz w:val="22"/>
      </w:rPr>
      <w:tblPr/>
      <w:tcPr>
        <w:shd w:val="clear" w:color="FFFFFF" w:fill="68A2D8" w:themeFill="accent1" w:themeFillTint="EA"/>
      </w:tcPr>
    </w:tblStylePr>
    <w:tblStylePr w:type="lastCol">
      <w:rPr>
        <w:rFonts w:ascii="Arial" w:hAnsi="Arial"/>
        <w:color w:val="F2F2F2"/>
        <w:sz w:val="22"/>
      </w:rPr>
      <w:tblPr/>
      <w:tcPr>
        <w:shd w:val="clear" w:color="FFFFFF"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BDFF1" w:themeFill="accent1" w:themeFillTint="50"/>
      </w:tcPr>
    </w:tblStylePr>
  </w:style>
  <w:style w:type="table" w:customStyle="1" w:styleId="BorderedLined-Accent2">
    <w:name w:val="Bordered &amp; Lined - Accent 2"/>
    <w:uiPriority w:val="99"/>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FFFFFF" w:fill="F4B184" w:themeFill="accent2" w:themeFillTint="97"/>
      </w:tcPr>
    </w:tblStylePr>
    <w:tblStylePr w:type="lastRow">
      <w:rPr>
        <w:rFonts w:ascii="Arial" w:hAnsi="Arial"/>
        <w:color w:val="F2F2F2"/>
        <w:sz w:val="22"/>
      </w:rPr>
      <w:tblPr/>
      <w:tcPr>
        <w:shd w:val="clear" w:color="FFFFFF" w:fill="F4B184" w:themeFill="accent2" w:themeFillTint="97"/>
      </w:tcPr>
    </w:tblStylePr>
    <w:tblStylePr w:type="firstCol">
      <w:rPr>
        <w:rFonts w:ascii="Arial" w:hAnsi="Arial"/>
        <w:color w:val="F2F2F2"/>
        <w:sz w:val="22"/>
      </w:rPr>
      <w:tblPr/>
      <w:tcPr>
        <w:shd w:val="clear" w:color="FFFFFF" w:fill="F4B184" w:themeFill="accent2" w:themeFillTint="97"/>
      </w:tcPr>
    </w:tblStylePr>
    <w:tblStylePr w:type="lastCol">
      <w:rPr>
        <w:rFonts w:ascii="Arial" w:hAnsi="Arial"/>
        <w:color w:val="F2F2F2"/>
        <w:sz w:val="22"/>
      </w:rPr>
      <w:tblPr/>
      <w:tcPr>
        <w:shd w:val="clear" w:color="FFFFFF"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BE5D6" w:themeFill="accent2" w:themeFillTint="32"/>
      </w:tcPr>
    </w:tblStylePr>
  </w:style>
  <w:style w:type="table" w:customStyle="1" w:styleId="BorderedLined-Accent3">
    <w:name w:val="Bordered &amp; Lined - Accent 3"/>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FFFFFF" w:fill="A5A5A5" w:themeFill="accent3" w:themeFillTint="FE"/>
      </w:tcPr>
    </w:tblStylePr>
    <w:tblStylePr w:type="lastRow">
      <w:rPr>
        <w:rFonts w:ascii="Arial" w:hAnsi="Arial"/>
        <w:color w:val="F2F2F2"/>
        <w:sz w:val="22"/>
      </w:rPr>
      <w:tblPr/>
      <w:tcPr>
        <w:shd w:val="clear" w:color="FFFFFF" w:fill="A5A5A5" w:themeFill="accent3" w:themeFillTint="FE"/>
      </w:tcPr>
    </w:tblStylePr>
    <w:tblStylePr w:type="firstCol">
      <w:rPr>
        <w:rFonts w:ascii="Arial" w:hAnsi="Arial"/>
        <w:color w:val="F2F2F2"/>
        <w:sz w:val="22"/>
      </w:rPr>
      <w:tblPr/>
      <w:tcPr>
        <w:shd w:val="clear" w:color="FFFFFF" w:fill="A5A5A5" w:themeFill="accent3" w:themeFillTint="FE"/>
      </w:tcPr>
    </w:tblStylePr>
    <w:tblStylePr w:type="lastCol">
      <w:rPr>
        <w:rFonts w:ascii="Arial" w:hAnsi="Arial"/>
        <w:color w:val="F2F2F2"/>
        <w:sz w:val="22"/>
      </w:rPr>
      <w:tblPr/>
      <w:tcPr>
        <w:shd w:val="clear" w:color="FFFFFF"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CECEC" w:themeFill="accent3" w:themeFillTint="34"/>
      </w:tcPr>
    </w:tblStylePr>
  </w:style>
  <w:style w:type="table" w:customStyle="1" w:styleId="BorderedLined-Accent4">
    <w:name w:val="Bordered &amp; Lined - Accent 4"/>
    <w:uiPriority w:val="99"/>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FFFF" w:fill="FFD865" w:themeFill="accent4" w:themeFillTint="9A"/>
      </w:tcPr>
    </w:tblStylePr>
    <w:tblStylePr w:type="lastRow">
      <w:rPr>
        <w:rFonts w:ascii="Arial" w:hAnsi="Arial"/>
        <w:color w:val="F2F2F2"/>
        <w:sz w:val="22"/>
      </w:rPr>
      <w:tblPr/>
      <w:tcPr>
        <w:shd w:val="clear" w:color="FFFFFF" w:fill="FFD865" w:themeFill="accent4" w:themeFillTint="9A"/>
      </w:tcPr>
    </w:tblStylePr>
    <w:tblStylePr w:type="firstCol">
      <w:rPr>
        <w:rFonts w:ascii="Arial" w:hAnsi="Arial"/>
        <w:color w:val="F2F2F2"/>
        <w:sz w:val="22"/>
      </w:rPr>
      <w:tblPr/>
      <w:tcPr>
        <w:shd w:val="clear" w:color="FFFFFF" w:fill="FFD865" w:themeFill="accent4" w:themeFillTint="9A"/>
      </w:tcPr>
    </w:tblStylePr>
    <w:tblStylePr w:type="lastCol">
      <w:rPr>
        <w:rFonts w:ascii="Arial" w:hAnsi="Arial"/>
        <w:color w:val="F2F2F2"/>
        <w:sz w:val="22"/>
      </w:rPr>
      <w:tblPr/>
      <w:tcPr>
        <w:shd w:val="clear" w:color="FFFFFF"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FF2CB" w:themeFill="accent4" w:themeFillTint="34"/>
      </w:tcPr>
    </w:tblStylePr>
  </w:style>
  <w:style w:type="table" w:customStyle="1" w:styleId="BorderedLined-Accent5">
    <w:name w:val="Bordered &amp; Lined - Accent 5"/>
    <w:uiPriority w:val="99"/>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FFFFFF" w:fill="4472C4" w:themeFill="accent5"/>
      </w:tcPr>
    </w:tblStylePr>
    <w:tblStylePr w:type="lastRow">
      <w:rPr>
        <w:rFonts w:ascii="Arial" w:hAnsi="Arial"/>
        <w:color w:val="F2F2F2"/>
        <w:sz w:val="22"/>
      </w:rPr>
      <w:tblPr/>
      <w:tcPr>
        <w:shd w:val="clear" w:color="FFFFFF" w:fill="4472C4" w:themeFill="accent5"/>
      </w:tcPr>
    </w:tblStylePr>
    <w:tblStylePr w:type="firstCol">
      <w:rPr>
        <w:rFonts w:ascii="Arial" w:hAnsi="Arial"/>
        <w:color w:val="F2F2F2"/>
        <w:sz w:val="22"/>
      </w:rPr>
      <w:tblPr/>
      <w:tcPr>
        <w:shd w:val="clear" w:color="FFFFFF" w:fill="4472C4" w:themeFill="accent5"/>
      </w:tcPr>
    </w:tblStylePr>
    <w:tblStylePr w:type="lastCol">
      <w:rPr>
        <w:rFonts w:ascii="Arial" w:hAnsi="Arial"/>
        <w:color w:val="F2F2F2"/>
        <w:sz w:val="22"/>
      </w:rPr>
      <w:tblPr/>
      <w:tcPr>
        <w:shd w:val="clear" w:color="FFFFFF"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8E2F3" w:themeFill="accent5" w:themeFillTint="34"/>
      </w:tcPr>
    </w:tblStylePr>
  </w:style>
  <w:style w:type="table" w:customStyle="1" w:styleId="BorderedLined-Accent6">
    <w:name w:val="Bordered &amp; Lined - Accent 6"/>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FFFFF" w:fill="70AD47" w:themeFill="accent6"/>
      </w:tcPr>
    </w:tblStylePr>
    <w:tblStylePr w:type="lastRow">
      <w:rPr>
        <w:rFonts w:ascii="Arial" w:hAnsi="Arial"/>
        <w:color w:val="F2F2F2"/>
        <w:sz w:val="22"/>
      </w:rPr>
      <w:tblPr/>
      <w:tcPr>
        <w:shd w:val="clear" w:color="FFFFFF" w:fill="70AD47" w:themeFill="accent6"/>
      </w:tcPr>
    </w:tblStylePr>
    <w:tblStylePr w:type="firstCol">
      <w:rPr>
        <w:rFonts w:ascii="Arial" w:hAnsi="Arial"/>
        <w:color w:val="F2F2F2"/>
        <w:sz w:val="22"/>
      </w:rPr>
      <w:tblPr/>
      <w:tcPr>
        <w:shd w:val="clear" w:color="FFFFFF" w:fill="70AD47" w:themeFill="accent6"/>
      </w:tcPr>
    </w:tblStylePr>
    <w:tblStylePr w:type="lastCol">
      <w:rPr>
        <w:rFonts w:ascii="Arial" w:hAnsi="Arial"/>
        <w:color w:val="F2F2F2"/>
        <w:sz w:val="22"/>
      </w:rPr>
      <w:tblPr/>
      <w:tcPr>
        <w:shd w:val="clear" w:color="FFFFFF"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1EFD8" w:themeFill="accent6" w:themeFillTint="34"/>
      </w:tcPr>
    </w:tblStylePr>
  </w:style>
  <w:style w:type="table" w:customStyle="1" w:styleId="Bordered">
    <w:name w:val="Bordered"/>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uiPriority w:val="99"/>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Heading6Char">
    <w:name w:val="Heading 6 Char"/>
    <w:uiPriority w:val="9"/>
    <w:qFormat/>
    <w:rPr>
      <w:rFonts w:ascii="Arial" w:eastAsia="Arial" w:hAnsi="Arial" w:cs="Arial"/>
      <w:b/>
      <w:bCs/>
      <w:sz w:val="22"/>
      <w:szCs w:val="22"/>
    </w:rPr>
  </w:style>
  <w:style w:type="character" w:customStyle="1" w:styleId="Heading7Char">
    <w:name w:val="Heading 7 Char"/>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character" w:customStyle="1" w:styleId="TitleChar">
    <w:name w:val="Title Char"/>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uiPriority w:val="99"/>
    <w:qFormat/>
  </w:style>
  <w:style w:type="character" w:customStyle="1" w:styleId="FooterChar">
    <w:name w:val="Footer Char"/>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FootnoteCharacters">
    <w:name w:val="Footnote Characters"/>
    <w:uiPriority w:val="99"/>
    <w:unhideWhenUsed/>
    <w:qFormat/>
    <w:rPr>
      <w:vertAlign w:val="superscript"/>
    </w:rPr>
  </w:style>
  <w:style w:type="character" w:customStyle="1" w:styleId="FootnoteAnchor">
    <w:name w:val="Footnote Anchor"/>
    <w:rPr>
      <w:vertAlign w:val="superscript"/>
    </w:rPr>
  </w:style>
  <w:style w:type="character" w:customStyle="1" w:styleId="EndnoteTextChar">
    <w:name w:val="Endnote Text Char"/>
    <w:uiPriority w:val="99"/>
    <w:qFormat/>
    <w:rPr>
      <w:sz w:val="20"/>
    </w:rPr>
  </w:style>
  <w:style w:type="character" w:customStyle="1" w:styleId="EndnoteCharacters">
    <w:name w:val="Endnote Characters"/>
    <w:uiPriority w:val="99"/>
    <w:semiHidden/>
    <w:unhideWhenUsed/>
    <w:qFormat/>
    <w:rPr>
      <w:vertAlign w:val="superscript"/>
    </w:rPr>
  </w:style>
  <w:style w:type="character" w:customStyle="1" w:styleId="EndnoteAnchor">
    <w:name w:val="Endnote Anchor"/>
    <w:rPr>
      <w:vertAlign w:val="superscript"/>
    </w:rPr>
  </w:style>
  <w:style w:type="paragraph" w:customStyle="1" w:styleId="Heading">
    <w:name w:val="Heading"/>
    <w:basedOn w:val="a"/>
    <w:next w:val="ac"/>
    <w:qFormat/>
    <w:pPr>
      <w:keepNext/>
      <w:spacing w:before="240" w:after="120"/>
    </w:pPr>
    <w:rPr>
      <w:rFonts w:ascii="Liberation Sans" w:eastAsia="noto sans cjk sc" w:hAnsi="Liberation Sans" w:cs="Lohit Devanagari"/>
      <w:sz w:val="28"/>
      <w:szCs w:val="28"/>
    </w:rPr>
  </w:style>
  <w:style w:type="paragraph" w:customStyle="1" w:styleId="Index">
    <w:name w:val="Index"/>
    <w:basedOn w:val="a"/>
    <w:qFormat/>
    <w:pPr>
      <w:suppressLineNumbers/>
    </w:pPr>
    <w:rPr>
      <w:rFonts w:cs="Lohit Devanagari"/>
    </w:rPr>
  </w:style>
  <w:style w:type="paragraph" w:styleId="21">
    <w:name w:val="Quote"/>
    <w:basedOn w:val="a"/>
    <w:uiPriority w:val="29"/>
    <w:qFormat/>
    <w:pPr>
      <w:ind w:left="720" w:right="720"/>
    </w:pPr>
    <w:rPr>
      <w:i/>
    </w:rPr>
  </w:style>
  <w:style w:type="paragraph" w:styleId="af2">
    <w:name w:val="Intense Quote"/>
    <w:basedOn w:val="a"/>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paragraph" w:customStyle="1" w:styleId="HeaderandFooter">
    <w:name w:val="Header and Footer"/>
    <w:basedOn w:val="a"/>
    <w:qFormat/>
  </w:style>
  <w:style w:type="paragraph" w:customStyle="1" w:styleId="11">
    <w:name w:val="Заголовок оглавления1"/>
    <w:uiPriority w:val="39"/>
    <w:unhideWhenUsed/>
    <w:qFormat/>
    <w:pPr>
      <w:spacing w:after="200" w:line="276" w:lineRule="auto"/>
    </w:pPr>
    <w:rPr>
      <w:sz w:val="22"/>
      <w:szCs w:val="22"/>
      <w:lang w:val="en-US" w:eastAsia="en-US"/>
    </w:rPr>
  </w:style>
  <w:style w:type="paragraph" w:styleId="af3">
    <w:name w:val="No Spacing"/>
    <w:basedOn w:val="a"/>
    <w:uiPriority w:val="1"/>
    <w:qFormat/>
    <w:pPr>
      <w:spacing w:after="0" w:line="240" w:lineRule="auto"/>
    </w:pPr>
  </w:style>
  <w:style w:type="paragraph" w:styleId="af4">
    <w:name w:val="List Paragraph"/>
    <w:basedOn w:val="a"/>
    <w:uiPriority w:val="34"/>
    <w:qFormat/>
    <w:pPr>
      <w:ind w:left="720"/>
      <w:contextualSpacing/>
    </w:pPr>
  </w:style>
  <w:style w:type="character" w:customStyle="1" w:styleId="a7">
    <w:name w:val="Текст выноски Знак"/>
    <w:basedOn w:val="a0"/>
    <w:link w:val="a6"/>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782467">
      <w:bodyDiv w:val="1"/>
      <w:marLeft w:val="0"/>
      <w:marRight w:val="0"/>
      <w:marTop w:val="0"/>
      <w:marBottom w:val="0"/>
      <w:divBdr>
        <w:top w:val="none" w:sz="0" w:space="0" w:color="auto"/>
        <w:left w:val="none" w:sz="0" w:space="0" w:color="auto"/>
        <w:bottom w:val="none" w:sz="0" w:space="0" w:color="auto"/>
        <w:right w:val="none" w:sz="0" w:space="0" w:color="auto"/>
      </w:divBdr>
    </w:div>
    <w:div w:id="18598543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300000088" TargetMode="External"/><Relationship Id="rId13" Type="http://schemas.openxmlformats.org/officeDocument/2006/relationships/hyperlink" Target="https://adilet.zan.kz/rus/docs/V2200030011" TargetMode="External"/><Relationship Id="rId18" Type="http://schemas.openxmlformats.org/officeDocument/2006/relationships/hyperlink" Target="https://adilet.zan.kz/rus/docs/K2000000350" TargetMode="External"/><Relationship Id="rId26" Type="http://schemas.openxmlformats.org/officeDocument/2006/relationships/hyperlink" Target="https://adilet.zan.kz/rus/docs/V2200026885" TargetMode="External"/><Relationship Id="rId3" Type="http://schemas.microsoft.com/office/2007/relationships/stylesWithEffects" Target="stylesWithEffects.xml"/><Relationship Id="rId21" Type="http://schemas.openxmlformats.org/officeDocument/2006/relationships/hyperlink" Target="https://adilet.zan.kz/rus/docs/V2200026885" TargetMode="External"/><Relationship Id="rId34" Type="http://schemas.openxmlformats.org/officeDocument/2006/relationships/hyperlink" Target="https://adilet.zan.kz/rus/docs/V2300032291" TargetMode="External"/><Relationship Id="rId7" Type="http://schemas.openxmlformats.org/officeDocument/2006/relationships/endnotes" Target="endnotes.xml"/><Relationship Id="rId12" Type="http://schemas.openxmlformats.org/officeDocument/2006/relationships/hyperlink" Target="https://adilet.zan.kz/rus/docs/V2000020478" TargetMode="External"/><Relationship Id="rId17" Type="http://schemas.openxmlformats.org/officeDocument/2006/relationships/hyperlink" Target="https://adilet.zan.kz/rus/docs/V2200026885" TargetMode="External"/><Relationship Id="rId25" Type="http://schemas.openxmlformats.org/officeDocument/2006/relationships/hyperlink" Target="https://adilet.zan.kz/rus/docs/Z1300000088" TargetMode="External"/><Relationship Id="rId33" Type="http://schemas.openxmlformats.org/officeDocument/2006/relationships/hyperlink" Target="https://adilet.zan.kz/rus/docs/Z1300000094"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dilet.zan.kz/rus/docs/V2200026885" TargetMode="External"/><Relationship Id="rId20" Type="http://schemas.openxmlformats.org/officeDocument/2006/relationships/hyperlink" Target="https://adilet.zan.kz/rus/docs/V2200030011" TargetMode="External"/><Relationship Id="rId29" Type="http://schemas.openxmlformats.org/officeDocument/2006/relationships/hyperlink" Target="https://adilet.zan.kz/rus/docs/V23000322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V2000020478" TargetMode="External"/><Relationship Id="rId24" Type="http://schemas.openxmlformats.org/officeDocument/2006/relationships/hyperlink" Target="https://adilet.zan.kz/rus/docs/V2200030011" TargetMode="External"/><Relationship Id="rId32" Type="http://schemas.openxmlformats.org/officeDocument/2006/relationships/hyperlink" Target="https://adilet.zan.kz/rus/docs/P080000064_"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adilet.zan.kz/rus/docs/V2000020478" TargetMode="External"/><Relationship Id="rId23" Type="http://schemas.openxmlformats.org/officeDocument/2006/relationships/hyperlink" Target="https://adilet.zan.kz/rus/docs/V2200026885" TargetMode="External"/><Relationship Id="rId28" Type="http://schemas.openxmlformats.org/officeDocument/2006/relationships/hyperlink" Target="https://adilet.zan.kz/rus/docs/Z1300000094" TargetMode="External"/><Relationship Id="rId36" Type="http://schemas.openxmlformats.org/officeDocument/2006/relationships/footer" Target="footer1.xml"/><Relationship Id="rId10" Type="http://schemas.openxmlformats.org/officeDocument/2006/relationships/hyperlink" Target="https://adilet.zan.kz/rus/docs/V2200026885" TargetMode="External"/><Relationship Id="rId19" Type="http://schemas.openxmlformats.org/officeDocument/2006/relationships/hyperlink" Target="https://adilet.zan.kz/rus/docs/K2000000350" TargetMode="External"/><Relationship Id="rId31" Type="http://schemas.openxmlformats.org/officeDocument/2006/relationships/hyperlink" Target="https://adilet.zan.kz/rus/docs/V2000021579" TargetMode="External"/><Relationship Id="rId4" Type="http://schemas.openxmlformats.org/officeDocument/2006/relationships/settings" Target="settings.xml"/><Relationship Id="rId9" Type="http://schemas.openxmlformats.org/officeDocument/2006/relationships/hyperlink" Target="https://adilet.zan.kz/rus/docs/V2300032291" TargetMode="External"/><Relationship Id="rId14" Type="http://schemas.openxmlformats.org/officeDocument/2006/relationships/hyperlink" Target="https://adilet.zan.kz/rus/docs/V2200026885" TargetMode="External"/><Relationship Id="rId22" Type="http://schemas.openxmlformats.org/officeDocument/2006/relationships/hyperlink" Target="https://adilet.zan.kz/rus/docs/Z1300000088" TargetMode="External"/><Relationship Id="rId27" Type="http://schemas.openxmlformats.org/officeDocument/2006/relationships/hyperlink" Target="https://adilet.zan.kz/rus/docs/V2300032291" TargetMode="External"/><Relationship Id="rId30" Type="http://schemas.openxmlformats.org/officeDocument/2006/relationships/hyperlink" Target="https://adilet.zan.kz/rus/docs/V2000021579" TargetMode="External"/><Relationship Id="rId35" Type="http://schemas.openxmlformats.org/officeDocument/2006/relationships/hyperlink" Target="https://adilet.zan.kz/rus/docs/Z13000000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F2E5E-9AC8-429E-8BEE-A132624F6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3906</Words>
  <Characters>22268</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Еришева Сара Беккужевна</dc:creator>
  <cp:lastModifiedBy>Админ</cp:lastModifiedBy>
  <cp:revision>2</cp:revision>
  <dcterms:created xsi:type="dcterms:W3CDTF">2023-11-10T12:39:00Z</dcterms:created>
  <dcterms:modified xsi:type="dcterms:W3CDTF">2023-11-10T12:39:00Z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y fmtid="{D5CDD505-2E9C-101B-9397-08002B2CF9AE}" pid="7" name="KSOProductBuildVer">
    <vt:lpwstr>1049-12.2.0.13215</vt:lpwstr>
  </property>
  <property fmtid="{D5CDD505-2E9C-101B-9397-08002B2CF9AE}" pid="8" name="ICV">
    <vt:lpwstr>AE0A7F12762A4D0EA7DDEE5309E05EDC_13</vt:lpwstr>
  </property>
</Properties>
</file>